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CD88" w14:textId="3EE87AF3" w:rsidR="004248A6" w:rsidRDefault="00C22420" w:rsidP="004248A6">
      <w:bookmarkStart w:id="0" w:name="_Toc437597712"/>
      <w:r w:rsidRPr="006D6A7E">
        <w:rPr>
          <w:noProof/>
        </w:rPr>
        <w:drawing>
          <wp:anchor distT="0" distB="0" distL="114300" distR="114300" simplePos="0" relativeHeight="251660308" behindDoc="0" locked="0" layoutInCell="1" allowOverlap="1" wp14:anchorId="2FB0244C" wp14:editId="6C268F2C">
            <wp:simplePos x="0" y="0"/>
            <wp:positionH relativeFrom="margin">
              <wp:posOffset>3763118</wp:posOffset>
            </wp:positionH>
            <wp:positionV relativeFrom="paragraph">
              <wp:posOffset>0</wp:posOffset>
            </wp:positionV>
            <wp:extent cx="2284730" cy="714375"/>
            <wp:effectExtent l="0" t="0" r="1270" b="9525"/>
            <wp:wrapThrough wrapText="bothSides">
              <wp:wrapPolygon edited="0">
                <wp:start x="12427" y="0"/>
                <wp:lineTo x="0" y="1152"/>
                <wp:lineTo x="0" y="21312"/>
                <wp:lineTo x="10086" y="21312"/>
                <wp:lineTo x="10266" y="21312"/>
                <wp:lineTo x="13508" y="18432"/>
                <wp:lineTo x="21432" y="14400"/>
                <wp:lineTo x="21432" y="1152"/>
                <wp:lineTo x="13688" y="0"/>
                <wp:lineTo x="12427" y="0"/>
              </wp:wrapPolygon>
            </wp:wrapThrough>
            <wp:docPr id="7" name="Imagen 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 reloj&#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4730" cy="714375"/>
                    </a:xfrm>
                    <a:prstGeom prst="rect">
                      <a:avLst/>
                    </a:prstGeom>
                  </pic:spPr>
                </pic:pic>
              </a:graphicData>
            </a:graphic>
            <wp14:sizeRelH relativeFrom="page">
              <wp14:pctWidth>0</wp14:pctWidth>
            </wp14:sizeRelH>
            <wp14:sizeRelV relativeFrom="page">
              <wp14:pctHeight>0</wp14:pctHeight>
            </wp14:sizeRelV>
          </wp:anchor>
        </w:drawing>
      </w:r>
      <w:r w:rsidR="00493C49">
        <w:rPr>
          <w:noProof/>
        </w:rPr>
        <w:drawing>
          <wp:anchor distT="0" distB="0" distL="114300" distR="114300" simplePos="0" relativeHeight="251658243" behindDoc="0" locked="0" layoutInCell="1" allowOverlap="1" wp14:anchorId="0542E4CC" wp14:editId="72910449">
            <wp:simplePos x="0" y="0"/>
            <wp:positionH relativeFrom="column">
              <wp:posOffset>0</wp:posOffset>
            </wp:positionH>
            <wp:positionV relativeFrom="paragraph">
              <wp:posOffset>0</wp:posOffset>
            </wp:positionV>
            <wp:extent cx="2279650" cy="814705"/>
            <wp:effectExtent l="0" t="0" r="6350" b="4445"/>
            <wp:wrapNone/>
            <wp:docPr id="1926359029" name="Imagen 1926359029"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9029" name="Imagen 1926359029" descr="Un dibujo con letras&#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9650"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38F15" w14:textId="25A17A95" w:rsidR="004248A6" w:rsidRDefault="004248A6" w:rsidP="004248A6">
      <w:pPr>
        <w:pStyle w:val="Vieta3"/>
        <w:numPr>
          <w:ilvl w:val="0"/>
          <w:numId w:val="0"/>
        </w:numPr>
      </w:pPr>
    </w:p>
    <w:p w14:paraId="5764E6B4" w14:textId="3FD7C9C2" w:rsidR="004248A6" w:rsidRDefault="004248A6" w:rsidP="004248A6">
      <w:pPr>
        <w:pStyle w:val="Vieta3"/>
        <w:numPr>
          <w:ilvl w:val="0"/>
          <w:numId w:val="0"/>
        </w:numPr>
      </w:pPr>
    </w:p>
    <w:p w14:paraId="54F36B92" w14:textId="01636C3D" w:rsidR="004248A6" w:rsidRDefault="004248A6" w:rsidP="004248A6">
      <w:pPr>
        <w:pStyle w:val="Vieta3"/>
        <w:numPr>
          <w:ilvl w:val="0"/>
          <w:numId w:val="0"/>
        </w:numPr>
      </w:pPr>
    </w:p>
    <w:p w14:paraId="19729443" w14:textId="0EE902CB" w:rsidR="004248A6" w:rsidRDefault="004248A6" w:rsidP="004248A6">
      <w:pPr>
        <w:pStyle w:val="Vieta3"/>
        <w:numPr>
          <w:ilvl w:val="0"/>
          <w:numId w:val="0"/>
        </w:numPr>
      </w:pPr>
    </w:p>
    <w:p w14:paraId="5BAE881C" w14:textId="78DE7D9E" w:rsidR="004248A6" w:rsidRDefault="004248A6" w:rsidP="004248A6">
      <w:pPr>
        <w:pStyle w:val="Vieta3"/>
        <w:numPr>
          <w:ilvl w:val="0"/>
          <w:numId w:val="0"/>
        </w:numPr>
      </w:pPr>
    </w:p>
    <w:p w14:paraId="51A875BC" w14:textId="77777777" w:rsidR="004248A6" w:rsidRDefault="004248A6" w:rsidP="004248A6">
      <w:pPr>
        <w:pStyle w:val="Vieta3"/>
        <w:numPr>
          <w:ilvl w:val="0"/>
          <w:numId w:val="0"/>
        </w:numPr>
      </w:pPr>
    </w:p>
    <w:p w14:paraId="46B985C9" w14:textId="77777777" w:rsidR="004248A6" w:rsidRDefault="004248A6" w:rsidP="004248A6">
      <w:pPr>
        <w:pStyle w:val="Vieta3"/>
        <w:numPr>
          <w:ilvl w:val="0"/>
          <w:numId w:val="0"/>
        </w:numPr>
      </w:pPr>
    </w:p>
    <w:p w14:paraId="564E5DB7" w14:textId="77777777" w:rsidR="004248A6" w:rsidRDefault="004248A6" w:rsidP="004248A6">
      <w:pPr>
        <w:pStyle w:val="Vieta3"/>
        <w:numPr>
          <w:ilvl w:val="0"/>
          <w:numId w:val="0"/>
        </w:numPr>
      </w:pPr>
    </w:p>
    <w:p w14:paraId="176E0C53" w14:textId="77777777" w:rsidR="004248A6" w:rsidRDefault="004248A6" w:rsidP="004248A6">
      <w:pPr>
        <w:pStyle w:val="Vieta3"/>
        <w:numPr>
          <w:ilvl w:val="0"/>
          <w:numId w:val="0"/>
        </w:numPr>
      </w:pPr>
    </w:p>
    <w:p w14:paraId="73DB93A2" w14:textId="77777777" w:rsidR="004248A6" w:rsidRDefault="004248A6" w:rsidP="004248A6">
      <w:pPr>
        <w:pStyle w:val="Vieta3"/>
        <w:numPr>
          <w:ilvl w:val="0"/>
          <w:numId w:val="0"/>
        </w:numPr>
      </w:pPr>
    </w:p>
    <w:p w14:paraId="49BB92A1" w14:textId="77777777" w:rsidR="004248A6" w:rsidRDefault="004248A6" w:rsidP="004248A6">
      <w:pPr>
        <w:pStyle w:val="Vieta3"/>
        <w:numPr>
          <w:ilvl w:val="0"/>
          <w:numId w:val="0"/>
        </w:numPr>
      </w:pPr>
    </w:p>
    <w:p w14:paraId="3BF5102B" w14:textId="77777777" w:rsidR="004248A6" w:rsidRDefault="004248A6" w:rsidP="004248A6">
      <w:pPr>
        <w:pStyle w:val="Vieta3"/>
        <w:numPr>
          <w:ilvl w:val="0"/>
          <w:numId w:val="0"/>
        </w:numPr>
      </w:pPr>
    </w:p>
    <w:p w14:paraId="437A07C1" w14:textId="77777777" w:rsidR="004248A6" w:rsidRDefault="004248A6" w:rsidP="004248A6">
      <w:pPr>
        <w:pStyle w:val="Vieta3"/>
        <w:numPr>
          <w:ilvl w:val="0"/>
          <w:numId w:val="0"/>
        </w:numPr>
      </w:pPr>
    </w:p>
    <w:p w14:paraId="3B88518D" w14:textId="77777777" w:rsidR="004248A6" w:rsidRDefault="004248A6" w:rsidP="004248A6">
      <w:pPr>
        <w:pStyle w:val="Vieta3"/>
        <w:numPr>
          <w:ilvl w:val="0"/>
          <w:numId w:val="0"/>
        </w:numPr>
      </w:pPr>
    </w:p>
    <w:p w14:paraId="77AD7146" w14:textId="77777777" w:rsidR="004248A6" w:rsidRDefault="004248A6" w:rsidP="004248A6">
      <w:pPr>
        <w:pStyle w:val="Vieta3"/>
        <w:numPr>
          <w:ilvl w:val="0"/>
          <w:numId w:val="0"/>
        </w:numPr>
      </w:pPr>
    </w:p>
    <w:p w14:paraId="53DF8F94" w14:textId="77777777" w:rsidR="004248A6" w:rsidRDefault="004248A6" w:rsidP="004248A6">
      <w:pPr>
        <w:pStyle w:val="Vieta3"/>
        <w:numPr>
          <w:ilvl w:val="0"/>
          <w:numId w:val="0"/>
        </w:numPr>
      </w:pPr>
    </w:p>
    <w:p w14:paraId="4293F210" w14:textId="77777777" w:rsidR="004248A6" w:rsidRDefault="004248A6" w:rsidP="004248A6">
      <w:pPr>
        <w:pStyle w:val="Vieta3"/>
        <w:numPr>
          <w:ilvl w:val="0"/>
          <w:numId w:val="0"/>
        </w:numPr>
      </w:pPr>
    </w:p>
    <w:p w14:paraId="40BA2CB9" w14:textId="77777777" w:rsidR="004248A6" w:rsidRDefault="004248A6" w:rsidP="004248A6">
      <w:pPr>
        <w:pStyle w:val="Vieta3"/>
        <w:numPr>
          <w:ilvl w:val="0"/>
          <w:numId w:val="0"/>
        </w:numPr>
      </w:pPr>
    </w:p>
    <w:p w14:paraId="4152980A" w14:textId="77777777" w:rsidR="004248A6" w:rsidRDefault="004248A6" w:rsidP="004248A6">
      <w:pPr>
        <w:pStyle w:val="Vieta3"/>
        <w:numPr>
          <w:ilvl w:val="0"/>
          <w:numId w:val="0"/>
        </w:numPr>
      </w:pPr>
    </w:p>
    <w:p w14:paraId="189F8184" w14:textId="700BE9C8" w:rsidR="004248A6" w:rsidRDefault="004248A6" w:rsidP="004248A6">
      <w:pPr>
        <w:pStyle w:val="Vieta3"/>
        <w:numPr>
          <w:ilvl w:val="0"/>
          <w:numId w:val="0"/>
        </w:numPr>
      </w:pPr>
    </w:p>
    <w:p w14:paraId="3A385C2D" w14:textId="313D3552" w:rsidR="004248A6" w:rsidRDefault="004248A6" w:rsidP="004248A6">
      <w:pPr>
        <w:pStyle w:val="Vieta3"/>
        <w:numPr>
          <w:ilvl w:val="0"/>
          <w:numId w:val="0"/>
        </w:numPr>
      </w:pPr>
    </w:p>
    <w:p w14:paraId="1F34FF2B" w14:textId="14336694" w:rsidR="004248A6" w:rsidRDefault="00DB70F1" w:rsidP="004248A6">
      <w:pPr>
        <w:pStyle w:val="Vieta3"/>
        <w:numPr>
          <w:ilvl w:val="0"/>
          <w:numId w:val="0"/>
        </w:numPr>
      </w:pPr>
      <w:r w:rsidRPr="00B418BA">
        <w:rPr>
          <w:noProof/>
        </w:rPr>
        <w:drawing>
          <wp:anchor distT="0" distB="0" distL="114300" distR="114300" simplePos="0" relativeHeight="251658242" behindDoc="1" locked="0" layoutInCell="1" allowOverlap="1" wp14:anchorId="6EA41A3E" wp14:editId="431063BA">
            <wp:simplePos x="0" y="0"/>
            <wp:positionH relativeFrom="page">
              <wp:posOffset>-132080</wp:posOffset>
            </wp:positionH>
            <wp:positionV relativeFrom="paragraph">
              <wp:posOffset>205105</wp:posOffset>
            </wp:positionV>
            <wp:extent cx="2393950" cy="5539740"/>
            <wp:effectExtent l="0" t="0" r="6350" b="3810"/>
            <wp:wrapNone/>
            <wp:docPr id="762454265" name="Imagen 7624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mpartida\Definitivos\Portada definitiva.jpg"/>
                    <pic:cNvPicPr>
                      <a:picLocks noChangeAspect="1" noChangeArrowheads="1"/>
                    </pic:cNvPicPr>
                  </pic:nvPicPr>
                  <pic:blipFill rotWithShape="1">
                    <a:blip r:embed="rId13" cstate="print">
                      <a:alphaModFix amt="41000"/>
                      <a:extLst>
                        <a:ext uri="{28A0092B-C50C-407E-A947-70E740481C1C}">
                          <a14:useLocalDpi xmlns:a14="http://schemas.microsoft.com/office/drawing/2010/main" val="0"/>
                        </a:ext>
                      </a:extLst>
                    </a:blip>
                    <a:srcRect r="38097"/>
                    <a:stretch/>
                  </pic:blipFill>
                  <pic:spPr bwMode="auto">
                    <a:xfrm>
                      <a:off x="0" y="0"/>
                      <a:ext cx="2393950" cy="5539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DDFC6" w14:textId="77777777" w:rsidR="004248A6" w:rsidRDefault="004248A6" w:rsidP="004248A6">
      <w:pPr>
        <w:pStyle w:val="Vieta3"/>
        <w:numPr>
          <w:ilvl w:val="0"/>
          <w:numId w:val="0"/>
        </w:numPr>
      </w:pPr>
    </w:p>
    <w:p w14:paraId="2DEE8FE3" w14:textId="77777777" w:rsidR="004248A6" w:rsidRDefault="004248A6" w:rsidP="004248A6">
      <w:pPr>
        <w:pStyle w:val="Vieta3"/>
        <w:numPr>
          <w:ilvl w:val="0"/>
          <w:numId w:val="0"/>
        </w:numPr>
      </w:pPr>
    </w:p>
    <w:p w14:paraId="3412D2F4" w14:textId="77777777" w:rsidR="004248A6" w:rsidRDefault="004248A6" w:rsidP="004248A6">
      <w:pPr>
        <w:pStyle w:val="Vieta3"/>
        <w:numPr>
          <w:ilvl w:val="0"/>
          <w:numId w:val="0"/>
        </w:numPr>
      </w:pPr>
    </w:p>
    <w:p w14:paraId="5133AC29" w14:textId="77777777" w:rsidR="004248A6" w:rsidRDefault="004248A6" w:rsidP="004248A6">
      <w:pPr>
        <w:pStyle w:val="Vieta3"/>
        <w:numPr>
          <w:ilvl w:val="0"/>
          <w:numId w:val="0"/>
        </w:numPr>
      </w:pPr>
    </w:p>
    <w:p w14:paraId="466092B6" w14:textId="77777777" w:rsidR="004248A6" w:rsidRDefault="004248A6" w:rsidP="004248A6">
      <w:pPr>
        <w:pStyle w:val="Vieta3"/>
        <w:numPr>
          <w:ilvl w:val="0"/>
          <w:numId w:val="0"/>
        </w:numPr>
      </w:pPr>
      <w:r>
        <w:t xml:space="preserve">  </w:t>
      </w:r>
    </w:p>
    <w:p w14:paraId="01E92697" w14:textId="77777777" w:rsidR="004248A6" w:rsidRDefault="004248A6" w:rsidP="004248A6">
      <w:pPr>
        <w:pStyle w:val="Vieta3"/>
        <w:numPr>
          <w:ilvl w:val="0"/>
          <w:numId w:val="0"/>
        </w:numPr>
      </w:pPr>
    </w:p>
    <w:p w14:paraId="687A137E" w14:textId="77777777" w:rsidR="004248A6" w:rsidRDefault="004248A6" w:rsidP="004248A6">
      <w:pPr>
        <w:pStyle w:val="Vieta3"/>
        <w:numPr>
          <w:ilvl w:val="0"/>
          <w:numId w:val="0"/>
        </w:numPr>
      </w:pPr>
    </w:p>
    <w:p w14:paraId="2E4AC229" w14:textId="3A9E296D" w:rsidR="004248A6" w:rsidRDefault="004248A6" w:rsidP="004248A6">
      <w:pPr>
        <w:pStyle w:val="Vieta3"/>
        <w:numPr>
          <w:ilvl w:val="0"/>
          <w:numId w:val="0"/>
        </w:numPr>
      </w:pPr>
    </w:p>
    <w:p w14:paraId="05077345" w14:textId="4E640C7F" w:rsidR="004248A6" w:rsidRDefault="008257A2" w:rsidP="004248A6">
      <w:pPr>
        <w:pStyle w:val="Vieta3"/>
        <w:numPr>
          <w:ilvl w:val="0"/>
          <w:numId w:val="0"/>
        </w:numPr>
      </w:pPr>
      <w:r w:rsidRPr="00B418BA">
        <w:rPr>
          <w:noProof/>
        </w:rPr>
        <mc:AlternateContent>
          <mc:Choice Requires="wps">
            <w:drawing>
              <wp:anchor distT="45720" distB="45720" distL="114300" distR="114300" simplePos="0" relativeHeight="251658240" behindDoc="0" locked="0" layoutInCell="1" allowOverlap="1" wp14:anchorId="2C67C768" wp14:editId="0CA50FEB">
                <wp:simplePos x="0" y="0"/>
                <wp:positionH relativeFrom="margin">
                  <wp:posOffset>41910</wp:posOffset>
                </wp:positionH>
                <wp:positionV relativeFrom="paragraph">
                  <wp:posOffset>332740</wp:posOffset>
                </wp:positionV>
                <wp:extent cx="6080760" cy="1708150"/>
                <wp:effectExtent l="0" t="0" r="0" b="6350"/>
                <wp:wrapSquare wrapText="bothSides"/>
                <wp:docPr id="11146355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80760" cy="1708150"/>
                        </a:xfrm>
                        <a:prstGeom prst="rect">
                          <a:avLst/>
                        </a:prstGeom>
                        <a:noFill/>
                        <a:ln w="9525">
                          <a:noFill/>
                          <a:miter/>
                        </a:ln>
                      </wps:spPr>
                      <wps:txbx>
                        <w:txbxContent>
                          <w:p w14:paraId="0465748A" w14:textId="77777777" w:rsidR="009238A7" w:rsidRPr="006B578F" w:rsidRDefault="009238A7" w:rsidP="00EA3C09">
                            <w:pPr>
                              <w:spacing w:line="256" w:lineRule="auto"/>
                              <w:jc w:val="right"/>
                              <w:rPr>
                                <w:rFonts w:cs="Calibri"/>
                                <w:b/>
                                <w:bCs/>
                                <w:color w:val="345676"/>
                                <w:sz w:val="60"/>
                                <w:szCs w:val="60"/>
                              </w:rPr>
                            </w:pPr>
                            <w:r w:rsidRPr="006B578F">
                              <w:rPr>
                                <w:rFonts w:cs="Calibri"/>
                                <w:b/>
                                <w:bCs/>
                                <w:color w:val="345676"/>
                                <w:sz w:val="60"/>
                                <w:szCs w:val="60"/>
                              </w:rPr>
                              <w:t>MODELOS DE DOCUMENTACIÓN PARA EL ALTA EN MIBGAS Y MIBGAS DERIVATIVES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C67C768" id="Cuadro de texto 2" o:spid="_x0000_s1026" style="position:absolute;left:0;text-align:left;margin-left:3.3pt;margin-top:26.2pt;width:478.8pt;height:13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" filled="f" stroked="f">
                <v:textbox>
                  <w:txbxContent>
                    <w:p w14:paraId="0465748A" w14:textId="77777777" w:rsidR="009238A7" w:rsidRPr="006B578F" w:rsidRDefault="009238A7" w:rsidP="00EA3C09">
                      <w:pPr>
                        <w:spacing w:line="256" w:lineRule="auto"/>
                        <w:jc w:val="right"/>
                        <w:rPr>
                          <w:rFonts w:cs="Calibri"/>
                          <w:b/>
                          <w:bCs/>
                          <w:color w:val="345676"/>
                          <w:sz w:val="60"/>
                          <w:szCs w:val="60"/>
                        </w:rPr>
                      </w:pPr>
                      <w:r w:rsidRPr="006B578F">
                        <w:rPr>
                          <w:rFonts w:cs="Calibri"/>
                          <w:b/>
                          <w:bCs/>
                          <w:color w:val="345676"/>
                          <w:sz w:val="60"/>
                          <w:szCs w:val="60"/>
                        </w:rPr>
                        <w:t>MODELOS DE DOCUMENTACIÓN PARA EL ALTA EN MIBGAS Y MIBGAS DERIVATIVES</w:t>
                      </w:r>
                    </w:p>
                  </w:txbxContent>
                </v:textbox>
                <w10:wrap type="square" anchorx="margin"/>
              </v:rect>
            </w:pict>
          </mc:Fallback>
        </mc:AlternateContent>
      </w:r>
    </w:p>
    <w:p w14:paraId="09DDBF6A" w14:textId="1D9DEB99" w:rsidR="004248A6" w:rsidRDefault="004248A6" w:rsidP="004248A6">
      <w:pPr>
        <w:pStyle w:val="Vieta3"/>
        <w:numPr>
          <w:ilvl w:val="0"/>
          <w:numId w:val="0"/>
        </w:numPr>
      </w:pPr>
    </w:p>
    <w:p w14:paraId="1B04F278" w14:textId="77777777" w:rsidR="004248A6" w:rsidRDefault="004248A6" w:rsidP="004248A6">
      <w:pPr>
        <w:pStyle w:val="Vieta3"/>
        <w:numPr>
          <w:ilvl w:val="0"/>
          <w:numId w:val="0"/>
        </w:numPr>
      </w:pPr>
      <w:r w:rsidRPr="00B418BA">
        <w:rPr>
          <w:noProof/>
        </w:rPr>
        <mc:AlternateContent>
          <mc:Choice Requires="wps">
            <w:drawing>
              <wp:anchor distT="45720" distB="45720" distL="114300" distR="114300" simplePos="0" relativeHeight="251658241" behindDoc="0" locked="0" layoutInCell="1" allowOverlap="1" wp14:anchorId="1EC1354F" wp14:editId="7526E9F8">
                <wp:simplePos x="0" y="0"/>
                <wp:positionH relativeFrom="margin">
                  <wp:posOffset>34290</wp:posOffset>
                </wp:positionH>
                <wp:positionV relativeFrom="paragraph">
                  <wp:posOffset>1073451</wp:posOffset>
                </wp:positionV>
                <wp:extent cx="6080760" cy="818515"/>
                <wp:effectExtent l="0" t="0" r="0" b="635"/>
                <wp:wrapSquare wrapText="bothSides"/>
                <wp:docPr id="2063222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18515"/>
                        </a:xfrm>
                        <a:prstGeom prst="rect">
                          <a:avLst/>
                        </a:prstGeom>
                        <a:noFill/>
                        <a:ln w="9525">
                          <a:noFill/>
                          <a:miter lim="800000"/>
                          <a:headEnd/>
                          <a:tailEnd/>
                        </a:ln>
                      </wps:spPr>
                      <wps:txbx>
                        <w:txbxContent>
                          <w:p w14:paraId="48A4E5FD" w14:textId="6FE69CCB" w:rsidR="004248A6" w:rsidRPr="00463342" w:rsidRDefault="004248A6" w:rsidP="004248A6">
                            <w:pPr>
                              <w:spacing w:after="0"/>
                              <w:jc w:val="right"/>
                              <w:rPr>
                                <w:color w:val="969696"/>
                                <w:sz w:val="36"/>
                                <w:szCs w:val="36"/>
                              </w:rPr>
                            </w:pPr>
                            <w:r w:rsidRPr="00463342">
                              <w:rPr>
                                <w:color w:val="969696"/>
                                <w:sz w:val="36"/>
                                <w:szCs w:val="36"/>
                              </w:rPr>
                              <w:t xml:space="preserve">Fecha: </w:t>
                            </w:r>
                            <w:r w:rsidR="002158AB">
                              <w:rPr>
                                <w:color w:val="969696"/>
                                <w:sz w:val="36"/>
                                <w:szCs w:val="36"/>
                              </w:rPr>
                              <w:t>01</w:t>
                            </w:r>
                            <w:r w:rsidRPr="00DB70F1">
                              <w:rPr>
                                <w:color w:val="969696"/>
                                <w:sz w:val="36"/>
                                <w:szCs w:val="36"/>
                              </w:rPr>
                              <w:t>/</w:t>
                            </w:r>
                            <w:r w:rsidR="002158AB">
                              <w:rPr>
                                <w:color w:val="969696"/>
                                <w:sz w:val="36"/>
                                <w:szCs w:val="36"/>
                              </w:rPr>
                              <w:t>03</w:t>
                            </w:r>
                            <w:r w:rsidRPr="00DB70F1">
                              <w:rPr>
                                <w:color w:val="969696"/>
                                <w:sz w:val="36"/>
                                <w:szCs w:val="36"/>
                              </w:rPr>
                              <w:t>/</w:t>
                            </w:r>
                            <w:r w:rsidR="00C4219E" w:rsidRPr="00DB70F1">
                              <w:rPr>
                                <w:color w:val="969696"/>
                                <w:sz w:val="36"/>
                                <w:szCs w:val="36"/>
                              </w:rPr>
                              <w:t>202</w:t>
                            </w:r>
                            <w:r w:rsidR="002158AB">
                              <w:rPr>
                                <w:color w:val="969696"/>
                                <w:sz w:val="36"/>
                                <w:szCs w:val="3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1354F" id="_x0000_t202" coordsize="21600,21600" o:spt="202" path="m,l,21600r21600,l21600,xe">
                <v:stroke joinstyle="miter"/>
                <v:path gradientshapeok="t" o:connecttype="rect"/>
              </v:shapetype>
              <v:shape id="_x0000_s1027" type="#_x0000_t202" style="position:absolute;left:0;text-align:left;margin-left:2.7pt;margin-top:84.5pt;width:478.8pt;height:6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" filled="f" stroked="f">
                <v:textbox>
                  <w:txbxContent>
                    <w:p w14:paraId="48A4E5FD" w14:textId="6FE69CCB" w:rsidR="004248A6" w:rsidRPr="00463342" w:rsidRDefault="004248A6" w:rsidP="004248A6">
                      <w:pPr>
                        <w:spacing w:after="0"/>
                        <w:jc w:val="right"/>
                        <w:rPr>
                          <w:color w:val="969696"/>
                          <w:sz w:val="36"/>
                          <w:szCs w:val="36"/>
                        </w:rPr>
                      </w:pPr>
                      <w:r w:rsidRPr="00463342">
                        <w:rPr>
                          <w:color w:val="969696"/>
                          <w:sz w:val="36"/>
                          <w:szCs w:val="36"/>
                        </w:rPr>
                        <w:t xml:space="preserve">Fecha: </w:t>
                      </w:r>
                      <w:r w:rsidR="002158AB">
                        <w:rPr>
                          <w:color w:val="969696"/>
                          <w:sz w:val="36"/>
                          <w:szCs w:val="36"/>
                        </w:rPr>
                        <w:t>01</w:t>
                      </w:r>
                      <w:r w:rsidRPr="00DB70F1">
                        <w:rPr>
                          <w:color w:val="969696"/>
                          <w:sz w:val="36"/>
                          <w:szCs w:val="36"/>
                        </w:rPr>
                        <w:t>/</w:t>
                      </w:r>
                      <w:r w:rsidR="002158AB">
                        <w:rPr>
                          <w:color w:val="969696"/>
                          <w:sz w:val="36"/>
                          <w:szCs w:val="36"/>
                        </w:rPr>
                        <w:t>03</w:t>
                      </w:r>
                      <w:r w:rsidRPr="00DB70F1">
                        <w:rPr>
                          <w:color w:val="969696"/>
                          <w:sz w:val="36"/>
                          <w:szCs w:val="36"/>
                        </w:rPr>
                        <w:t>/</w:t>
                      </w:r>
                      <w:r w:rsidR="00C4219E" w:rsidRPr="00DB70F1">
                        <w:rPr>
                          <w:color w:val="969696"/>
                          <w:sz w:val="36"/>
                          <w:szCs w:val="36"/>
                        </w:rPr>
                        <w:t>202</w:t>
                      </w:r>
                      <w:r w:rsidR="002158AB">
                        <w:rPr>
                          <w:color w:val="969696"/>
                          <w:sz w:val="36"/>
                          <w:szCs w:val="36"/>
                        </w:rPr>
                        <w:t>6</w:t>
                      </w:r>
                    </w:p>
                  </w:txbxContent>
                </v:textbox>
                <w10:wrap type="square" anchorx="margin"/>
              </v:shape>
            </w:pict>
          </mc:Fallback>
        </mc:AlternateContent>
      </w:r>
    </w:p>
    <w:bookmarkEnd w:id="0" w:displacedByCustomXml="next"/>
    <w:bookmarkStart w:id="1" w:name="_Toc168429" w:displacedByCustomXml="next"/>
    <w:sdt>
      <w:sdtPr>
        <w:rPr>
          <w:rFonts w:eastAsiaTheme="minorEastAsia" w:cstheme="minorBidi"/>
          <w:b w:val="0"/>
          <w:sz w:val="22"/>
          <w:szCs w:val="22"/>
        </w:rPr>
        <w:id w:val="-690375237"/>
        <w:docPartObj>
          <w:docPartGallery w:val="Table of Contents"/>
          <w:docPartUnique/>
        </w:docPartObj>
      </w:sdtPr>
      <w:sdtEndPr>
        <w:rPr>
          <w:b/>
          <w:bCs/>
          <w:smallCaps/>
          <w:sz w:val="24"/>
          <w:szCs w:val="24"/>
        </w:rPr>
      </w:sdtEndPr>
      <w:sdtContent>
        <w:p w14:paraId="6A713B8F" w14:textId="60371C30" w:rsidR="002E15D6" w:rsidRPr="000605E4" w:rsidRDefault="00652D01" w:rsidP="00924C31">
          <w:pPr>
            <w:pStyle w:val="TtuloTDC"/>
            <w:numPr>
              <w:ilvl w:val="0"/>
              <w:numId w:val="0"/>
            </w:numPr>
            <w:ind w:left="432" w:hanging="432"/>
            <w:rPr>
              <w:sz w:val="32"/>
              <w:szCs w:val="32"/>
            </w:rPr>
          </w:pPr>
          <w:r>
            <w:rPr>
              <w:rFonts w:eastAsiaTheme="minorEastAsia" w:cstheme="minorBidi"/>
              <w:b w:val="0"/>
              <w:sz w:val="22"/>
              <w:szCs w:val="22"/>
            </w:rPr>
            <w:tab/>
          </w:r>
          <w:r w:rsidR="00924C31">
            <w:t>ÍNDICE</w:t>
          </w:r>
          <w:r>
            <w:rPr>
              <w:rFonts w:eastAsiaTheme="minorEastAsia" w:cstheme="minorBidi"/>
              <w:b w:val="0"/>
              <w:sz w:val="22"/>
              <w:szCs w:val="22"/>
            </w:rPr>
            <w:tab/>
          </w:r>
        </w:p>
        <w:p w14:paraId="1715F657" w14:textId="07905A0E" w:rsidR="003124BE" w:rsidRDefault="003D0BC2">
          <w:pPr>
            <w:pStyle w:val="TDC3"/>
            <w:tabs>
              <w:tab w:val="left" w:pos="1762"/>
              <w:tab w:val="right" w:pos="9628"/>
            </w:tabs>
            <w:rPr>
              <w:rFonts w:asciiTheme="minorHAnsi" w:hAnsiTheme="minorHAnsi" w:cstheme="minorBidi"/>
              <w:iCs w:val="0"/>
              <w:noProof/>
              <w:color w:val="auto"/>
              <w:kern w:val="2"/>
              <w:szCs w:val="24"/>
              <w14:ligatures w14:val="standardContextual"/>
            </w:rPr>
          </w:pPr>
          <w:r>
            <w:rPr>
              <w:bCs/>
              <w:smallCaps/>
              <w:szCs w:val="24"/>
            </w:rPr>
            <w:fldChar w:fldCharType="begin"/>
          </w:r>
          <w:r>
            <w:rPr>
              <w:bCs/>
              <w:smallCaps/>
              <w:szCs w:val="24"/>
            </w:rPr>
            <w:instrText xml:space="preserve"> TOC \o "1-3" \h \z \u </w:instrText>
          </w:r>
          <w:r>
            <w:rPr>
              <w:bCs/>
              <w:smallCaps/>
              <w:szCs w:val="24"/>
            </w:rPr>
            <w:fldChar w:fldCharType="separate"/>
          </w:r>
          <w:hyperlink w:anchor="_Toc223081694" w:history="1">
            <w:r w:rsidR="003124BE" w:rsidRPr="00BC7060">
              <w:rPr>
                <w:rStyle w:val="Hipervnculo"/>
                <w:noProof/>
              </w:rPr>
              <w:t>MODELO I.</w:t>
            </w:r>
            <w:r w:rsidR="003124BE">
              <w:rPr>
                <w:rFonts w:asciiTheme="minorHAnsi" w:hAnsiTheme="minorHAnsi" w:cstheme="minorBidi"/>
                <w:iCs w:val="0"/>
                <w:noProof/>
                <w:color w:val="auto"/>
                <w:kern w:val="2"/>
                <w:szCs w:val="24"/>
                <w14:ligatures w14:val="standardContextual"/>
              </w:rPr>
              <w:tab/>
            </w:r>
            <w:r w:rsidR="003124BE" w:rsidRPr="00BC7060">
              <w:rPr>
                <w:rStyle w:val="Hipervnculo"/>
                <w:noProof/>
              </w:rPr>
              <w:t>PODER NOTARIAL DE OTORGAMIENTO DE FACULTADES A PERSONA FISICA</w:t>
            </w:r>
            <w:r w:rsidR="003124BE">
              <w:rPr>
                <w:noProof/>
                <w:webHidden/>
              </w:rPr>
              <w:tab/>
            </w:r>
            <w:r w:rsidR="003124BE">
              <w:rPr>
                <w:noProof/>
                <w:webHidden/>
              </w:rPr>
              <w:fldChar w:fldCharType="begin"/>
            </w:r>
            <w:r w:rsidR="003124BE">
              <w:rPr>
                <w:noProof/>
                <w:webHidden/>
              </w:rPr>
              <w:instrText xml:space="preserve"> PAGEREF _Toc223081694 \h </w:instrText>
            </w:r>
            <w:r w:rsidR="003124BE">
              <w:rPr>
                <w:noProof/>
                <w:webHidden/>
              </w:rPr>
            </w:r>
            <w:r w:rsidR="003124BE">
              <w:rPr>
                <w:noProof/>
                <w:webHidden/>
              </w:rPr>
              <w:fldChar w:fldCharType="separate"/>
            </w:r>
            <w:r w:rsidR="003124BE">
              <w:rPr>
                <w:noProof/>
                <w:webHidden/>
              </w:rPr>
              <w:t>3</w:t>
            </w:r>
            <w:r w:rsidR="003124BE">
              <w:rPr>
                <w:noProof/>
                <w:webHidden/>
              </w:rPr>
              <w:fldChar w:fldCharType="end"/>
            </w:r>
          </w:hyperlink>
        </w:p>
        <w:p w14:paraId="409819E2" w14:textId="48F53E9B" w:rsidR="003124BE" w:rsidRDefault="003124BE">
          <w:pPr>
            <w:pStyle w:val="TDC3"/>
            <w:tabs>
              <w:tab w:val="left" w:pos="1822"/>
              <w:tab w:val="right" w:pos="9628"/>
            </w:tabs>
            <w:rPr>
              <w:rFonts w:asciiTheme="minorHAnsi" w:hAnsiTheme="minorHAnsi" w:cstheme="minorBidi"/>
              <w:iCs w:val="0"/>
              <w:noProof/>
              <w:color w:val="auto"/>
              <w:kern w:val="2"/>
              <w:szCs w:val="24"/>
              <w14:ligatures w14:val="standardContextual"/>
            </w:rPr>
          </w:pPr>
          <w:hyperlink w:anchor="_Toc223081695" w:history="1">
            <w:r w:rsidRPr="00BC7060">
              <w:rPr>
                <w:rStyle w:val="Hipervnculo"/>
                <w:noProof/>
              </w:rPr>
              <w:t>MODELO II.</w:t>
            </w:r>
            <w:r>
              <w:rPr>
                <w:rFonts w:asciiTheme="minorHAnsi" w:hAnsiTheme="minorHAnsi" w:cstheme="minorBidi"/>
                <w:iCs w:val="0"/>
                <w:noProof/>
                <w:color w:val="auto"/>
                <w:kern w:val="2"/>
                <w:szCs w:val="24"/>
                <w14:ligatures w14:val="standardContextual"/>
              </w:rPr>
              <w:tab/>
            </w:r>
            <w:r w:rsidRPr="00BC7060">
              <w:rPr>
                <w:rStyle w:val="Hipervnculo"/>
                <w:noProof/>
              </w:rPr>
              <w:t>PODER NOTARIAL DE REPRESENTACIÓN DE PERSONA JURÍDICA A PERSONA JURÍDICA</w:t>
            </w:r>
            <w:r>
              <w:rPr>
                <w:noProof/>
                <w:webHidden/>
              </w:rPr>
              <w:tab/>
            </w:r>
            <w:r>
              <w:rPr>
                <w:noProof/>
                <w:webHidden/>
              </w:rPr>
              <w:fldChar w:fldCharType="begin"/>
            </w:r>
            <w:r>
              <w:rPr>
                <w:noProof/>
                <w:webHidden/>
              </w:rPr>
              <w:instrText xml:space="preserve"> PAGEREF _Toc223081695 \h </w:instrText>
            </w:r>
            <w:r>
              <w:rPr>
                <w:noProof/>
                <w:webHidden/>
              </w:rPr>
            </w:r>
            <w:r>
              <w:rPr>
                <w:noProof/>
                <w:webHidden/>
              </w:rPr>
              <w:fldChar w:fldCharType="separate"/>
            </w:r>
            <w:r>
              <w:rPr>
                <w:noProof/>
                <w:webHidden/>
              </w:rPr>
              <w:t>7</w:t>
            </w:r>
            <w:r>
              <w:rPr>
                <w:noProof/>
                <w:webHidden/>
              </w:rPr>
              <w:fldChar w:fldCharType="end"/>
            </w:r>
          </w:hyperlink>
        </w:p>
        <w:p w14:paraId="2625C85F" w14:textId="6E1A1736" w:rsidR="003124BE" w:rsidRDefault="003124BE">
          <w:pPr>
            <w:pStyle w:val="TDC3"/>
            <w:tabs>
              <w:tab w:val="left" w:pos="1882"/>
              <w:tab w:val="right" w:pos="9628"/>
            </w:tabs>
            <w:rPr>
              <w:rFonts w:asciiTheme="minorHAnsi" w:hAnsiTheme="minorHAnsi" w:cstheme="minorBidi"/>
              <w:iCs w:val="0"/>
              <w:noProof/>
              <w:color w:val="auto"/>
              <w:kern w:val="2"/>
              <w:szCs w:val="24"/>
              <w14:ligatures w14:val="standardContextual"/>
            </w:rPr>
          </w:pPr>
          <w:hyperlink w:anchor="_Toc223081696" w:history="1">
            <w:r w:rsidRPr="00BC7060">
              <w:rPr>
                <w:rStyle w:val="Hipervnculo"/>
                <w:noProof/>
              </w:rPr>
              <w:t>MODELO III.</w:t>
            </w:r>
            <w:r>
              <w:rPr>
                <w:rFonts w:asciiTheme="minorHAnsi" w:hAnsiTheme="minorHAnsi" w:cstheme="minorBidi"/>
                <w:iCs w:val="0"/>
                <w:noProof/>
                <w:color w:val="auto"/>
                <w:kern w:val="2"/>
                <w:szCs w:val="24"/>
                <w14:ligatures w14:val="standardContextual"/>
              </w:rPr>
              <w:tab/>
            </w:r>
            <w:r w:rsidRPr="00BC7060">
              <w:rPr>
                <w:rStyle w:val="Hipervnculo"/>
                <w:noProof/>
              </w:rPr>
              <w:t>DECLARACIÓN SOBRE PERTENENCIA A GRUPO EMPRESARIAL</w:t>
            </w:r>
            <w:r>
              <w:rPr>
                <w:noProof/>
                <w:webHidden/>
              </w:rPr>
              <w:tab/>
            </w:r>
            <w:r>
              <w:rPr>
                <w:noProof/>
                <w:webHidden/>
              </w:rPr>
              <w:fldChar w:fldCharType="begin"/>
            </w:r>
            <w:r>
              <w:rPr>
                <w:noProof/>
                <w:webHidden/>
              </w:rPr>
              <w:instrText xml:space="preserve"> PAGEREF _Toc223081696 \h </w:instrText>
            </w:r>
            <w:r>
              <w:rPr>
                <w:noProof/>
                <w:webHidden/>
              </w:rPr>
            </w:r>
            <w:r>
              <w:rPr>
                <w:noProof/>
                <w:webHidden/>
              </w:rPr>
              <w:fldChar w:fldCharType="separate"/>
            </w:r>
            <w:r>
              <w:rPr>
                <w:noProof/>
                <w:webHidden/>
              </w:rPr>
              <w:t>11</w:t>
            </w:r>
            <w:r>
              <w:rPr>
                <w:noProof/>
                <w:webHidden/>
              </w:rPr>
              <w:fldChar w:fldCharType="end"/>
            </w:r>
          </w:hyperlink>
        </w:p>
        <w:p w14:paraId="1284B31D" w14:textId="70DC3DDD" w:rsidR="003124BE" w:rsidRDefault="003124BE">
          <w:pPr>
            <w:pStyle w:val="TDC3"/>
            <w:tabs>
              <w:tab w:val="left" w:pos="1968"/>
              <w:tab w:val="right" w:pos="9628"/>
            </w:tabs>
            <w:rPr>
              <w:rFonts w:asciiTheme="minorHAnsi" w:hAnsiTheme="minorHAnsi" w:cstheme="minorBidi"/>
              <w:iCs w:val="0"/>
              <w:noProof/>
              <w:color w:val="auto"/>
              <w:kern w:val="2"/>
              <w:szCs w:val="24"/>
              <w14:ligatures w14:val="standardContextual"/>
            </w:rPr>
          </w:pPr>
          <w:hyperlink w:anchor="_Toc223081697" w:history="1">
            <w:r w:rsidRPr="00BC7060">
              <w:rPr>
                <w:rStyle w:val="Hipervnculo"/>
                <w:caps/>
                <w:noProof/>
                <w:lang w:val="en-GB"/>
              </w:rPr>
              <w:t>CONTRATO I.</w:t>
            </w:r>
            <w:r>
              <w:rPr>
                <w:rFonts w:asciiTheme="minorHAnsi" w:hAnsiTheme="minorHAnsi" w:cstheme="minorBidi"/>
                <w:iCs w:val="0"/>
                <w:noProof/>
                <w:color w:val="auto"/>
                <w:kern w:val="2"/>
                <w:szCs w:val="24"/>
                <w14:ligatures w14:val="standardContextual"/>
              </w:rPr>
              <w:tab/>
            </w:r>
            <w:r w:rsidRPr="00BC7060">
              <w:rPr>
                <w:rStyle w:val="Hipervnculo"/>
                <w:noProof/>
              </w:rPr>
              <w:t>CONTRATO DE ADHESION AL GESTOR DE GARANTÍAS</w:t>
            </w:r>
            <w:r>
              <w:rPr>
                <w:noProof/>
                <w:webHidden/>
              </w:rPr>
              <w:tab/>
            </w:r>
            <w:r>
              <w:rPr>
                <w:noProof/>
                <w:webHidden/>
              </w:rPr>
              <w:fldChar w:fldCharType="begin"/>
            </w:r>
            <w:r>
              <w:rPr>
                <w:noProof/>
                <w:webHidden/>
              </w:rPr>
              <w:instrText xml:space="preserve"> PAGEREF _Toc223081697 \h </w:instrText>
            </w:r>
            <w:r>
              <w:rPr>
                <w:noProof/>
                <w:webHidden/>
              </w:rPr>
            </w:r>
            <w:r>
              <w:rPr>
                <w:noProof/>
                <w:webHidden/>
              </w:rPr>
              <w:fldChar w:fldCharType="separate"/>
            </w:r>
            <w:r>
              <w:rPr>
                <w:noProof/>
                <w:webHidden/>
              </w:rPr>
              <w:t>13</w:t>
            </w:r>
            <w:r>
              <w:rPr>
                <w:noProof/>
                <w:webHidden/>
              </w:rPr>
              <w:fldChar w:fldCharType="end"/>
            </w:r>
          </w:hyperlink>
        </w:p>
        <w:p w14:paraId="07D827C5" w14:textId="08780422" w:rsidR="003124BE" w:rsidRDefault="003124BE">
          <w:pPr>
            <w:pStyle w:val="TDC3"/>
            <w:tabs>
              <w:tab w:val="left" w:pos="2028"/>
              <w:tab w:val="right" w:pos="9628"/>
            </w:tabs>
            <w:rPr>
              <w:rFonts w:asciiTheme="minorHAnsi" w:hAnsiTheme="minorHAnsi" w:cstheme="minorBidi"/>
              <w:iCs w:val="0"/>
              <w:noProof/>
              <w:color w:val="auto"/>
              <w:kern w:val="2"/>
              <w:szCs w:val="24"/>
              <w14:ligatures w14:val="standardContextual"/>
            </w:rPr>
          </w:pPr>
          <w:hyperlink w:anchor="_Toc223081698" w:history="1">
            <w:r w:rsidRPr="00BC7060">
              <w:rPr>
                <w:rStyle w:val="Hipervnculo"/>
                <w:caps/>
                <w:noProof/>
                <w:lang w:val="en-GB"/>
              </w:rPr>
              <w:t>CONTRATO II.</w:t>
            </w:r>
            <w:r>
              <w:rPr>
                <w:rFonts w:asciiTheme="minorHAnsi" w:hAnsiTheme="minorHAnsi" w:cstheme="minorBidi"/>
                <w:iCs w:val="0"/>
                <w:noProof/>
                <w:color w:val="auto"/>
                <w:kern w:val="2"/>
                <w:szCs w:val="24"/>
                <w14:ligatures w14:val="standardContextual"/>
              </w:rPr>
              <w:tab/>
            </w:r>
            <w:r w:rsidRPr="00BC7060">
              <w:rPr>
                <w:rStyle w:val="Hipervnculo"/>
                <w:noProof/>
              </w:rPr>
              <w:t>CONTRATO DE ADHESIÓN AL MERCADO ORGANIZADO DEL GAS (PVB)</w:t>
            </w:r>
            <w:r>
              <w:rPr>
                <w:noProof/>
                <w:webHidden/>
              </w:rPr>
              <w:tab/>
            </w:r>
            <w:r>
              <w:rPr>
                <w:noProof/>
                <w:webHidden/>
              </w:rPr>
              <w:fldChar w:fldCharType="begin"/>
            </w:r>
            <w:r>
              <w:rPr>
                <w:noProof/>
                <w:webHidden/>
              </w:rPr>
              <w:instrText xml:space="preserve"> PAGEREF _Toc223081698 \h </w:instrText>
            </w:r>
            <w:r>
              <w:rPr>
                <w:noProof/>
                <w:webHidden/>
              </w:rPr>
            </w:r>
            <w:r>
              <w:rPr>
                <w:noProof/>
                <w:webHidden/>
              </w:rPr>
              <w:fldChar w:fldCharType="separate"/>
            </w:r>
            <w:r>
              <w:rPr>
                <w:noProof/>
                <w:webHidden/>
              </w:rPr>
              <w:t>16</w:t>
            </w:r>
            <w:r>
              <w:rPr>
                <w:noProof/>
                <w:webHidden/>
              </w:rPr>
              <w:fldChar w:fldCharType="end"/>
            </w:r>
          </w:hyperlink>
        </w:p>
        <w:p w14:paraId="0A7A67F1" w14:textId="50312DFE" w:rsidR="003124BE" w:rsidRDefault="003124BE">
          <w:pPr>
            <w:pStyle w:val="TDC3"/>
            <w:tabs>
              <w:tab w:val="left" w:pos="2088"/>
              <w:tab w:val="right" w:pos="9628"/>
            </w:tabs>
            <w:rPr>
              <w:rFonts w:asciiTheme="minorHAnsi" w:hAnsiTheme="minorHAnsi" w:cstheme="minorBidi"/>
              <w:iCs w:val="0"/>
              <w:noProof/>
              <w:color w:val="auto"/>
              <w:kern w:val="2"/>
              <w:szCs w:val="24"/>
              <w14:ligatures w14:val="standardContextual"/>
            </w:rPr>
          </w:pPr>
          <w:hyperlink w:anchor="_Toc223081699" w:history="1">
            <w:r w:rsidRPr="00BC7060">
              <w:rPr>
                <w:rStyle w:val="Hipervnculo"/>
                <w:caps/>
                <w:noProof/>
                <w:lang w:val="en-GB"/>
              </w:rPr>
              <w:t>CONTRATO III.</w:t>
            </w:r>
            <w:r>
              <w:rPr>
                <w:rFonts w:asciiTheme="minorHAnsi" w:hAnsiTheme="minorHAnsi" w:cstheme="minorBidi"/>
                <w:iCs w:val="0"/>
                <w:noProof/>
                <w:color w:val="auto"/>
                <w:kern w:val="2"/>
                <w:szCs w:val="24"/>
                <w14:ligatures w14:val="standardContextual"/>
              </w:rPr>
              <w:tab/>
            </w:r>
            <w:r w:rsidRPr="00BC7060">
              <w:rPr>
                <w:rStyle w:val="Hipervnculo"/>
                <w:noProof/>
              </w:rPr>
              <w:t>CONTRATO DE ADHESION AL MERCADO ORGANIZADO DEL GAS (VTP)</w:t>
            </w:r>
            <w:r>
              <w:rPr>
                <w:noProof/>
                <w:webHidden/>
              </w:rPr>
              <w:tab/>
            </w:r>
            <w:r>
              <w:rPr>
                <w:noProof/>
                <w:webHidden/>
              </w:rPr>
              <w:fldChar w:fldCharType="begin"/>
            </w:r>
            <w:r>
              <w:rPr>
                <w:noProof/>
                <w:webHidden/>
              </w:rPr>
              <w:instrText xml:space="preserve"> PAGEREF _Toc223081699 \h </w:instrText>
            </w:r>
            <w:r>
              <w:rPr>
                <w:noProof/>
                <w:webHidden/>
              </w:rPr>
            </w:r>
            <w:r>
              <w:rPr>
                <w:noProof/>
                <w:webHidden/>
              </w:rPr>
              <w:fldChar w:fldCharType="separate"/>
            </w:r>
            <w:r>
              <w:rPr>
                <w:noProof/>
                <w:webHidden/>
              </w:rPr>
              <w:t>20</w:t>
            </w:r>
            <w:r>
              <w:rPr>
                <w:noProof/>
                <w:webHidden/>
              </w:rPr>
              <w:fldChar w:fldCharType="end"/>
            </w:r>
          </w:hyperlink>
        </w:p>
        <w:p w14:paraId="14F244F2" w14:textId="624CCAC6" w:rsidR="003124BE" w:rsidRDefault="003124BE">
          <w:pPr>
            <w:pStyle w:val="TDC3"/>
            <w:tabs>
              <w:tab w:val="left" w:pos="2097"/>
              <w:tab w:val="right" w:pos="9628"/>
            </w:tabs>
            <w:rPr>
              <w:rFonts w:asciiTheme="minorHAnsi" w:hAnsiTheme="minorHAnsi" w:cstheme="minorBidi"/>
              <w:iCs w:val="0"/>
              <w:noProof/>
              <w:color w:val="auto"/>
              <w:kern w:val="2"/>
              <w:szCs w:val="24"/>
              <w14:ligatures w14:val="standardContextual"/>
            </w:rPr>
          </w:pPr>
          <w:hyperlink w:anchor="_Toc223081700" w:history="1">
            <w:r w:rsidRPr="00BC7060">
              <w:rPr>
                <w:rStyle w:val="Hipervnculo"/>
                <w:caps/>
                <w:noProof/>
                <w:lang w:val="en-GB"/>
              </w:rPr>
              <w:t>CONTRATO IV.</w:t>
            </w:r>
            <w:r>
              <w:rPr>
                <w:rFonts w:asciiTheme="minorHAnsi" w:hAnsiTheme="minorHAnsi" w:cstheme="minorBidi"/>
                <w:iCs w:val="0"/>
                <w:noProof/>
                <w:color w:val="auto"/>
                <w:kern w:val="2"/>
                <w:szCs w:val="24"/>
                <w14:ligatures w14:val="standardContextual"/>
              </w:rPr>
              <w:tab/>
            </w:r>
            <w:r w:rsidRPr="00BC7060">
              <w:rPr>
                <w:rStyle w:val="Hipervnculo"/>
                <w:noProof/>
              </w:rPr>
              <w:t>CONTRATO DE COMUNICACIÓN DE DATOS REMIT</w:t>
            </w:r>
            <w:r>
              <w:rPr>
                <w:noProof/>
                <w:webHidden/>
              </w:rPr>
              <w:tab/>
            </w:r>
            <w:r>
              <w:rPr>
                <w:noProof/>
                <w:webHidden/>
              </w:rPr>
              <w:fldChar w:fldCharType="begin"/>
            </w:r>
            <w:r>
              <w:rPr>
                <w:noProof/>
                <w:webHidden/>
              </w:rPr>
              <w:instrText xml:space="preserve"> PAGEREF _Toc223081700 \h </w:instrText>
            </w:r>
            <w:r>
              <w:rPr>
                <w:noProof/>
                <w:webHidden/>
              </w:rPr>
            </w:r>
            <w:r>
              <w:rPr>
                <w:noProof/>
                <w:webHidden/>
              </w:rPr>
              <w:fldChar w:fldCharType="separate"/>
            </w:r>
            <w:r>
              <w:rPr>
                <w:noProof/>
                <w:webHidden/>
              </w:rPr>
              <w:t>23</w:t>
            </w:r>
            <w:r>
              <w:rPr>
                <w:noProof/>
                <w:webHidden/>
              </w:rPr>
              <w:fldChar w:fldCharType="end"/>
            </w:r>
          </w:hyperlink>
        </w:p>
        <w:p w14:paraId="2D4BBAD4" w14:textId="642B0429" w:rsidR="003124BE" w:rsidRDefault="003124BE">
          <w:pPr>
            <w:pStyle w:val="TDC3"/>
            <w:tabs>
              <w:tab w:val="left" w:pos="2037"/>
              <w:tab w:val="right" w:pos="9628"/>
            </w:tabs>
            <w:rPr>
              <w:rFonts w:asciiTheme="minorHAnsi" w:hAnsiTheme="minorHAnsi" w:cstheme="minorBidi"/>
              <w:iCs w:val="0"/>
              <w:noProof/>
              <w:color w:val="auto"/>
              <w:kern w:val="2"/>
              <w:szCs w:val="24"/>
              <w14:ligatures w14:val="standardContextual"/>
            </w:rPr>
          </w:pPr>
          <w:hyperlink w:anchor="_Toc223081701" w:history="1">
            <w:r w:rsidRPr="00BC7060">
              <w:rPr>
                <w:rStyle w:val="Hipervnculo"/>
                <w:caps/>
                <w:noProof/>
                <w:lang w:val="en-GB"/>
              </w:rPr>
              <w:t>CONTRATO V.</w:t>
            </w:r>
            <w:r>
              <w:rPr>
                <w:rFonts w:asciiTheme="minorHAnsi" w:hAnsiTheme="minorHAnsi" w:cstheme="minorBidi"/>
                <w:iCs w:val="0"/>
                <w:noProof/>
                <w:color w:val="auto"/>
                <w:kern w:val="2"/>
                <w:szCs w:val="24"/>
                <w14:ligatures w14:val="standardContextual"/>
              </w:rPr>
              <w:tab/>
            </w:r>
            <w:r w:rsidRPr="00BC7060">
              <w:rPr>
                <w:rStyle w:val="Hipervnculo"/>
                <w:noProof/>
              </w:rPr>
              <w:t>CONTRATO DE ADHESION A LAS REGLAS DE MIBGAS DERIVATIVES</w:t>
            </w:r>
            <w:r>
              <w:rPr>
                <w:noProof/>
                <w:webHidden/>
              </w:rPr>
              <w:tab/>
            </w:r>
            <w:r>
              <w:rPr>
                <w:noProof/>
                <w:webHidden/>
              </w:rPr>
              <w:fldChar w:fldCharType="begin"/>
            </w:r>
            <w:r>
              <w:rPr>
                <w:noProof/>
                <w:webHidden/>
              </w:rPr>
              <w:instrText xml:space="preserve"> PAGEREF _Toc223081701 \h </w:instrText>
            </w:r>
            <w:r>
              <w:rPr>
                <w:noProof/>
                <w:webHidden/>
              </w:rPr>
            </w:r>
            <w:r>
              <w:rPr>
                <w:noProof/>
                <w:webHidden/>
              </w:rPr>
              <w:fldChar w:fldCharType="separate"/>
            </w:r>
            <w:r>
              <w:rPr>
                <w:noProof/>
                <w:webHidden/>
              </w:rPr>
              <w:t>37</w:t>
            </w:r>
            <w:r>
              <w:rPr>
                <w:noProof/>
                <w:webHidden/>
              </w:rPr>
              <w:fldChar w:fldCharType="end"/>
            </w:r>
          </w:hyperlink>
        </w:p>
        <w:p w14:paraId="4D4B125C" w14:textId="28F00BC7" w:rsidR="003124BE" w:rsidRDefault="003124BE">
          <w:pPr>
            <w:pStyle w:val="TDC3"/>
            <w:tabs>
              <w:tab w:val="left" w:pos="2097"/>
              <w:tab w:val="right" w:pos="9628"/>
            </w:tabs>
            <w:rPr>
              <w:rFonts w:asciiTheme="minorHAnsi" w:hAnsiTheme="minorHAnsi" w:cstheme="minorBidi"/>
              <w:iCs w:val="0"/>
              <w:noProof/>
              <w:color w:val="auto"/>
              <w:kern w:val="2"/>
              <w:szCs w:val="24"/>
              <w14:ligatures w14:val="standardContextual"/>
            </w:rPr>
          </w:pPr>
          <w:hyperlink w:anchor="_Toc223081702" w:history="1">
            <w:r w:rsidRPr="00BC7060">
              <w:rPr>
                <w:rStyle w:val="Hipervnculo"/>
                <w:caps/>
                <w:noProof/>
                <w:lang w:val="en-GB"/>
              </w:rPr>
              <w:t>CONTRATO VI.</w:t>
            </w:r>
            <w:r>
              <w:rPr>
                <w:rFonts w:asciiTheme="minorHAnsi" w:hAnsiTheme="minorHAnsi" w:cstheme="minorBidi"/>
                <w:iCs w:val="0"/>
                <w:noProof/>
                <w:color w:val="auto"/>
                <w:kern w:val="2"/>
                <w:szCs w:val="24"/>
                <w14:ligatures w14:val="standardContextual"/>
              </w:rPr>
              <w:tab/>
            </w:r>
            <w:r w:rsidRPr="00BC7060">
              <w:rPr>
                <w:rStyle w:val="Hipervnculo"/>
                <w:noProof/>
              </w:rPr>
              <w:t>DECLARACIÓN DE BRÓKERES AUTORIZADOS</w:t>
            </w:r>
            <w:r>
              <w:rPr>
                <w:noProof/>
                <w:webHidden/>
              </w:rPr>
              <w:tab/>
            </w:r>
            <w:r>
              <w:rPr>
                <w:noProof/>
                <w:webHidden/>
              </w:rPr>
              <w:fldChar w:fldCharType="begin"/>
            </w:r>
            <w:r>
              <w:rPr>
                <w:noProof/>
                <w:webHidden/>
              </w:rPr>
              <w:instrText xml:space="preserve"> PAGEREF _Toc223081702 \h </w:instrText>
            </w:r>
            <w:r>
              <w:rPr>
                <w:noProof/>
                <w:webHidden/>
              </w:rPr>
            </w:r>
            <w:r>
              <w:rPr>
                <w:noProof/>
                <w:webHidden/>
              </w:rPr>
              <w:fldChar w:fldCharType="separate"/>
            </w:r>
            <w:r>
              <w:rPr>
                <w:noProof/>
                <w:webHidden/>
              </w:rPr>
              <w:t>43</w:t>
            </w:r>
            <w:r>
              <w:rPr>
                <w:noProof/>
                <w:webHidden/>
              </w:rPr>
              <w:fldChar w:fldCharType="end"/>
            </w:r>
          </w:hyperlink>
        </w:p>
        <w:p w14:paraId="540C27DD" w14:textId="5E39A579" w:rsidR="003124BE" w:rsidRDefault="003124BE">
          <w:pPr>
            <w:pStyle w:val="TDC3"/>
            <w:tabs>
              <w:tab w:val="left" w:pos="2157"/>
              <w:tab w:val="right" w:pos="9628"/>
            </w:tabs>
            <w:rPr>
              <w:rFonts w:asciiTheme="minorHAnsi" w:hAnsiTheme="minorHAnsi" w:cstheme="minorBidi"/>
              <w:iCs w:val="0"/>
              <w:noProof/>
              <w:color w:val="auto"/>
              <w:kern w:val="2"/>
              <w:szCs w:val="24"/>
              <w14:ligatures w14:val="standardContextual"/>
            </w:rPr>
          </w:pPr>
          <w:hyperlink w:anchor="_Toc223081703" w:history="1">
            <w:r w:rsidRPr="00BC7060">
              <w:rPr>
                <w:rStyle w:val="Hipervnculo"/>
                <w:caps/>
                <w:noProof/>
                <w:lang w:val="en-GB"/>
              </w:rPr>
              <w:t>CONTRATO VII.</w:t>
            </w:r>
            <w:r>
              <w:rPr>
                <w:rFonts w:asciiTheme="minorHAnsi" w:hAnsiTheme="minorHAnsi" w:cstheme="minorBidi"/>
                <w:iCs w:val="0"/>
                <w:noProof/>
                <w:color w:val="auto"/>
                <w:kern w:val="2"/>
                <w:szCs w:val="24"/>
                <w14:ligatures w14:val="standardContextual"/>
              </w:rPr>
              <w:tab/>
            </w:r>
            <w:r w:rsidRPr="00BC7060">
              <w:rPr>
                <w:rStyle w:val="Hipervnculo"/>
                <w:noProof/>
              </w:rPr>
              <w:t>CONTRATO DE COMUNICACION DE DATOS REMIT MIBGAS DERIVATIVES</w:t>
            </w:r>
            <w:r>
              <w:rPr>
                <w:noProof/>
                <w:webHidden/>
              </w:rPr>
              <w:tab/>
            </w:r>
            <w:r>
              <w:rPr>
                <w:noProof/>
                <w:webHidden/>
              </w:rPr>
              <w:fldChar w:fldCharType="begin"/>
            </w:r>
            <w:r>
              <w:rPr>
                <w:noProof/>
                <w:webHidden/>
              </w:rPr>
              <w:instrText xml:space="preserve"> PAGEREF _Toc223081703 \h </w:instrText>
            </w:r>
            <w:r>
              <w:rPr>
                <w:noProof/>
                <w:webHidden/>
              </w:rPr>
            </w:r>
            <w:r>
              <w:rPr>
                <w:noProof/>
                <w:webHidden/>
              </w:rPr>
              <w:fldChar w:fldCharType="separate"/>
            </w:r>
            <w:r>
              <w:rPr>
                <w:noProof/>
                <w:webHidden/>
              </w:rPr>
              <w:t>45</w:t>
            </w:r>
            <w:r>
              <w:rPr>
                <w:noProof/>
                <w:webHidden/>
              </w:rPr>
              <w:fldChar w:fldCharType="end"/>
            </w:r>
          </w:hyperlink>
        </w:p>
        <w:p w14:paraId="71623E52" w14:textId="375436A8" w:rsidR="003124BE" w:rsidRDefault="003124BE">
          <w:pPr>
            <w:pStyle w:val="TDC3"/>
            <w:tabs>
              <w:tab w:val="left" w:pos="2217"/>
              <w:tab w:val="right" w:pos="9628"/>
            </w:tabs>
            <w:rPr>
              <w:rFonts w:asciiTheme="minorHAnsi" w:hAnsiTheme="minorHAnsi" w:cstheme="minorBidi"/>
              <w:iCs w:val="0"/>
              <w:noProof/>
              <w:color w:val="auto"/>
              <w:kern w:val="2"/>
              <w:szCs w:val="24"/>
              <w14:ligatures w14:val="standardContextual"/>
            </w:rPr>
          </w:pPr>
          <w:hyperlink w:anchor="_Toc223081704" w:history="1">
            <w:r w:rsidRPr="00BC7060">
              <w:rPr>
                <w:rStyle w:val="Hipervnculo"/>
                <w:caps/>
                <w:noProof/>
                <w:lang w:val="en-GB"/>
              </w:rPr>
              <w:t>CONTRATO VIII.</w:t>
            </w:r>
            <w:r>
              <w:rPr>
                <w:rFonts w:asciiTheme="minorHAnsi" w:hAnsiTheme="minorHAnsi" w:cstheme="minorBidi"/>
                <w:iCs w:val="0"/>
                <w:noProof/>
                <w:color w:val="auto"/>
                <w:kern w:val="2"/>
                <w:szCs w:val="24"/>
                <w14:ligatures w14:val="standardContextual"/>
              </w:rPr>
              <w:tab/>
            </w:r>
            <w:r w:rsidRPr="00BC7060">
              <w:rPr>
                <w:rStyle w:val="Hipervnculo"/>
                <w:noProof/>
              </w:rPr>
              <w:t>CONTRATO DE AUTORIZACIÓN DE USUARIOS (TRAYPORT)</w:t>
            </w:r>
            <w:r>
              <w:rPr>
                <w:noProof/>
                <w:webHidden/>
              </w:rPr>
              <w:tab/>
            </w:r>
            <w:r>
              <w:rPr>
                <w:noProof/>
                <w:webHidden/>
              </w:rPr>
              <w:fldChar w:fldCharType="begin"/>
            </w:r>
            <w:r>
              <w:rPr>
                <w:noProof/>
                <w:webHidden/>
              </w:rPr>
              <w:instrText xml:space="preserve"> PAGEREF _Toc223081704 \h </w:instrText>
            </w:r>
            <w:r>
              <w:rPr>
                <w:noProof/>
                <w:webHidden/>
              </w:rPr>
            </w:r>
            <w:r>
              <w:rPr>
                <w:noProof/>
                <w:webHidden/>
              </w:rPr>
              <w:fldChar w:fldCharType="separate"/>
            </w:r>
            <w:r>
              <w:rPr>
                <w:noProof/>
                <w:webHidden/>
              </w:rPr>
              <w:t>60</w:t>
            </w:r>
            <w:r>
              <w:rPr>
                <w:noProof/>
                <w:webHidden/>
              </w:rPr>
              <w:fldChar w:fldCharType="end"/>
            </w:r>
          </w:hyperlink>
        </w:p>
        <w:p w14:paraId="60FDC55A" w14:textId="02E1DC11" w:rsidR="003124BE" w:rsidRDefault="003124BE">
          <w:pPr>
            <w:pStyle w:val="TDC3"/>
            <w:tabs>
              <w:tab w:val="left" w:pos="1890"/>
              <w:tab w:val="right" w:pos="9628"/>
            </w:tabs>
            <w:rPr>
              <w:rFonts w:asciiTheme="minorHAnsi" w:hAnsiTheme="minorHAnsi" w:cstheme="minorBidi"/>
              <w:iCs w:val="0"/>
              <w:noProof/>
              <w:color w:val="auto"/>
              <w:kern w:val="2"/>
              <w:szCs w:val="24"/>
              <w14:ligatures w14:val="standardContextual"/>
            </w:rPr>
          </w:pPr>
          <w:hyperlink w:anchor="_Toc223081705" w:history="1">
            <w:r w:rsidRPr="00BC7060">
              <w:rPr>
                <w:rStyle w:val="Hipervnculo"/>
                <w:noProof/>
              </w:rPr>
              <w:t>MODELO IV.</w:t>
            </w:r>
            <w:r>
              <w:rPr>
                <w:rFonts w:asciiTheme="minorHAnsi" w:hAnsiTheme="minorHAnsi" w:cstheme="minorBidi"/>
                <w:iCs w:val="0"/>
                <w:noProof/>
                <w:color w:val="auto"/>
                <w:kern w:val="2"/>
                <w:szCs w:val="24"/>
                <w14:ligatures w14:val="standardContextual"/>
              </w:rPr>
              <w:tab/>
            </w:r>
            <w:r w:rsidRPr="00BC7060">
              <w:rPr>
                <w:rStyle w:val="Hipervnculo"/>
                <w:noProof/>
              </w:rPr>
              <w:t>CALIFICACIÓN TÉCNICA DE AGENTES</w:t>
            </w:r>
            <w:r>
              <w:rPr>
                <w:noProof/>
                <w:webHidden/>
              </w:rPr>
              <w:tab/>
            </w:r>
            <w:r>
              <w:rPr>
                <w:noProof/>
                <w:webHidden/>
              </w:rPr>
              <w:fldChar w:fldCharType="begin"/>
            </w:r>
            <w:r>
              <w:rPr>
                <w:noProof/>
                <w:webHidden/>
              </w:rPr>
              <w:instrText xml:space="preserve"> PAGEREF _Toc223081705 \h </w:instrText>
            </w:r>
            <w:r>
              <w:rPr>
                <w:noProof/>
                <w:webHidden/>
              </w:rPr>
            </w:r>
            <w:r>
              <w:rPr>
                <w:noProof/>
                <w:webHidden/>
              </w:rPr>
              <w:fldChar w:fldCharType="separate"/>
            </w:r>
            <w:r>
              <w:rPr>
                <w:noProof/>
                <w:webHidden/>
              </w:rPr>
              <w:t>69</w:t>
            </w:r>
            <w:r>
              <w:rPr>
                <w:noProof/>
                <w:webHidden/>
              </w:rPr>
              <w:fldChar w:fldCharType="end"/>
            </w:r>
          </w:hyperlink>
        </w:p>
        <w:p w14:paraId="1506CB3F" w14:textId="0288E763" w:rsidR="002E15D6" w:rsidRPr="00C22420" w:rsidRDefault="003D0BC2" w:rsidP="006B578F">
          <w:pPr>
            <w:spacing w:after="120"/>
            <w:rPr>
              <w:smallCaps/>
              <w:sz w:val="24"/>
            </w:rPr>
          </w:pPr>
          <w:r>
            <w:rPr>
              <w:rFonts w:cstheme="minorHAnsi"/>
              <w:bCs/>
              <w:smallCaps/>
              <w:sz w:val="24"/>
              <w:szCs w:val="24"/>
            </w:rPr>
            <w:fldChar w:fldCharType="end"/>
          </w:r>
        </w:p>
      </w:sdtContent>
    </w:sdt>
    <w:p w14:paraId="64E5100A" w14:textId="77777777" w:rsidR="00CD1033" w:rsidRPr="001308B2" w:rsidRDefault="00CD1033" w:rsidP="00153AB9">
      <w:pPr>
        <w:rPr>
          <w:rFonts w:eastAsiaTheme="majorEastAsia" w:cstheme="majorBidi"/>
          <w:sz w:val="28"/>
          <w:szCs w:val="28"/>
        </w:rPr>
      </w:pPr>
      <w:r w:rsidRPr="001308B2">
        <w:br w:type="page"/>
      </w:r>
    </w:p>
    <w:p w14:paraId="211A7263" w14:textId="2151A490" w:rsidR="00357E75" w:rsidRPr="005F1E47" w:rsidRDefault="00357E75" w:rsidP="00DA2367">
      <w:pPr>
        <w:pStyle w:val="MODELOS"/>
        <w:jc w:val="center"/>
        <w:rPr>
          <w:sz w:val="28"/>
          <w:szCs w:val="24"/>
        </w:rPr>
      </w:pPr>
      <w:bookmarkStart w:id="2" w:name="_Toc173241361"/>
      <w:bookmarkStart w:id="3" w:name="_Ref38968571"/>
      <w:bookmarkStart w:id="4" w:name="_Toc38991214"/>
      <w:bookmarkStart w:id="5" w:name="_Ref39056829"/>
      <w:bookmarkStart w:id="6" w:name="_Ref39056849"/>
      <w:bookmarkStart w:id="7" w:name="_Ref39056864"/>
      <w:bookmarkStart w:id="8" w:name="_Ref39056874"/>
      <w:bookmarkStart w:id="9" w:name="_Ref39056884"/>
      <w:bookmarkStart w:id="10" w:name="_Ref39057000"/>
      <w:bookmarkStart w:id="11" w:name="_Ref151994800"/>
      <w:bookmarkStart w:id="12" w:name="_Toc223081694"/>
      <w:bookmarkEnd w:id="1"/>
      <w:bookmarkEnd w:id="2"/>
      <w:r w:rsidRPr="005F1E47">
        <w:rPr>
          <w:sz w:val="28"/>
          <w:szCs w:val="24"/>
        </w:rPr>
        <w:lastRenderedPageBreak/>
        <w:t>PODER NOTARIAL DE OTORGAMIENTO DE FACULTADES A PERSONA FISICA</w:t>
      </w:r>
      <w:bookmarkEnd w:id="3"/>
      <w:bookmarkEnd w:id="4"/>
      <w:bookmarkEnd w:id="5"/>
      <w:bookmarkEnd w:id="6"/>
      <w:bookmarkEnd w:id="7"/>
      <w:bookmarkEnd w:id="8"/>
      <w:bookmarkEnd w:id="9"/>
      <w:bookmarkEnd w:id="10"/>
      <w:bookmarkEnd w:id="11"/>
      <w:bookmarkEnd w:id="12"/>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5A7CBA" w:rsidRPr="00A53C2A" w14:paraId="681A3AEA" w14:textId="77777777" w:rsidTr="68EFD739">
        <w:tc>
          <w:tcPr>
            <w:tcW w:w="4247" w:type="dxa"/>
          </w:tcPr>
          <w:p w14:paraId="1D143FB5" w14:textId="77777777" w:rsidR="004509B7" w:rsidRPr="006B578F" w:rsidRDefault="004509B7" w:rsidP="005A7CBA">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OTORGAMIENTO DE FACULTADES A PERSONA FISICA</w:t>
            </w:r>
          </w:p>
          <w:p w14:paraId="2CDCC2D2"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p>
          <w:p w14:paraId="2C2AB161"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r w:rsidRPr="006B578F">
              <w:rPr>
                <w:rFonts w:ascii="Franklin Gothic Book" w:hAnsi="Franklin Gothic Book"/>
                <w:i/>
                <w:iCs/>
                <w:color w:val="3D363F"/>
                <w:sz w:val="22"/>
                <w:szCs w:val="22"/>
              </w:rPr>
              <w:t>(A formalizar mediante escritura pública notarial):</w:t>
            </w:r>
          </w:p>
          <w:p w14:paraId="7CE3ADD3" w14:textId="4E24CBE7" w:rsidR="004509B7" w:rsidRPr="006B578F" w:rsidRDefault="004509B7" w:rsidP="005A7CBA">
            <w:pPr>
              <w:pStyle w:val="Default"/>
              <w:spacing w:line="276" w:lineRule="auto"/>
              <w:ind w:right="171"/>
              <w:jc w:val="both"/>
              <w:rPr>
                <w:rFonts w:ascii="Franklin Gothic Book" w:hAnsi="Franklin Gothic Book"/>
                <w:b/>
                <w:bCs/>
                <w:i/>
                <w:iCs/>
                <w:color w:val="3D363F"/>
                <w:sz w:val="22"/>
                <w:szCs w:val="22"/>
              </w:rPr>
            </w:pPr>
            <w:r w:rsidRPr="006B578F">
              <w:rPr>
                <w:rFonts w:ascii="Franklin Gothic Book" w:hAnsi="Franklin Gothic Book"/>
                <w:color w:val="3D363F"/>
                <w:sz w:val="22"/>
                <w:szCs w:val="22"/>
              </w:rPr>
              <w:t xml:space="preserve">“Que tal y como interviene, en la representación que ostenta, confiere poder especial, pero tan amplio y bastante como en Derecho se requiera y sea necesario, a favor de, </w:t>
            </w:r>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xml:space="preserve">, con N.I.F. </w:t>
            </w:r>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xml:space="preserve"> para que, de forma solidaria, con su sola firma, en nombre y representación de ......................., ejercite, en sus más amplios términos, las siguientes </w:t>
            </w:r>
          </w:p>
          <w:p w14:paraId="459084D1" w14:textId="77777777" w:rsidR="004509B7" w:rsidRPr="006B578F" w:rsidRDefault="004509B7" w:rsidP="005A7CBA">
            <w:pPr>
              <w:pStyle w:val="Default"/>
              <w:spacing w:line="276" w:lineRule="auto"/>
              <w:jc w:val="both"/>
              <w:rPr>
                <w:rFonts w:ascii="Franklin Gothic Book" w:hAnsi="Franklin Gothic Book"/>
                <w:color w:val="3D363F"/>
                <w:sz w:val="22"/>
                <w:szCs w:val="22"/>
              </w:rPr>
            </w:pPr>
          </w:p>
          <w:p w14:paraId="544427DB" w14:textId="77777777" w:rsidR="004509B7" w:rsidRPr="006B578F" w:rsidRDefault="004509B7" w:rsidP="005A7CBA">
            <w:pPr>
              <w:pStyle w:val="Default"/>
              <w:spacing w:line="276" w:lineRule="auto"/>
              <w:jc w:val="both"/>
              <w:rPr>
                <w:rFonts w:ascii="Franklin Gothic Book" w:hAnsi="Franklin Gothic Book"/>
                <w:b/>
                <w:bCs/>
                <w:color w:val="3D363F"/>
                <w:sz w:val="22"/>
                <w:szCs w:val="22"/>
              </w:rPr>
            </w:pPr>
            <w:r w:rsidRPr="006B578F">
              <w:rPr>
                <w:rFonts w:ascii="Franklin Gothic Book" w:hAnsi="Franklin Gothic Book"/>
                <w:b/>
                <w:bCs/>
                <w:color w:val="3D363F"/>
                <w:sz w:val="22"/>
                <w:szCs w:val="22"/>
              </w:rPr>
              <w:t>FACULTADES</w:t>
            </w:r>
          </w:p>
          <w:p w14:paraId="55B9E5E8" w14:textId="77777777" w:rsidR="004509B7" w:rsidRPr="006B578F" w:rsidRDefault="004509B7" w:rsidP="005A7CBA">
            <w:pPr>
              <w:pStyle w:val="Default"/>
              <w:spacing w:line="276" w:lineRule="auto"/>
              <w:ind w:right="29"/>
              <w:jc w:val="both"/>
              <w:rPr>
                <w:rFonts w:ascii="Franklin Gothic Book" w:hAnsi="Franklin Gothic Book"/>
                <w:color w:val="3D363F"/>
                <w:sz w:val="22"/>
                <w:szCs w:val="22"/>
              </w:rPr>
            </w:pPr>
          </w:p>
          <w:p w14:paraId="57B5DDF4" w14:textId="77777777" w:rsidR="004509B7" w:rsidRPr="006B578F" w:rsidRDefault="004509B7" w:rsidP="00876B0C">
            <w:pPr>
              <w:pStyle w:val="Default"/>
              <w:numPr>
                <w:ilvl w:val="0"/>
                <w:numId w:val="25"/>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7710D053"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5B14F590" w14:textId="77777777" w:rsidR="004509B7" w:rsidRPr="00EE3987" w:rsidRDefault="004509B7" w:rsidP="00876B0C">
            <w:pPr>
              <w:pStyle w:val="Prrafodelista"/>
              <w:numPr>
                <w:ilvl w:val="1"/>
                <w:numId w:val="25"/>
              </w:numPr>
              <w:rPr>
                <w:lang w:val="es-ES_tradnl"/>
              </w:rPr>
            </w:pPr>
            <w:r w:rsidRPr="00EE3987">
              <w:rPr>
                <w:lang w:val="es-ES_tradnl"/>
              </w:rPr>
              <w:t>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w:t>
            </w:r>
          </w:p>
          <w:p w14:paraId="4E1D876E" w14:textId="77777777" w:rsidR="004509B7" w:rsidRPr="00EE3987" w:rsidRDefault="004509B7" w:rsidP="00153AB9">
            <w:pPr>
              <w:pStyle w:val="Prrafodelista"/>
              <w:rPr>
                <w:lang w:val="es-ES_tradnl"/>
              </w:rPr>
            </w:pPr>
          </w:p>
          <w:p w14:paraId="5DE152F0" w14:textId="77777777" w:rsidR="004509B7" w:rsidRPr="00EE3987" w:rsidRDefault="004509B7" w:rsidP="00876B0C">
            <w:pPr>
              <w:pStyle w:val="Prrafodelista"/>
              <w:numPr>
                <w:ilvl w:val="1"/>
                <w:numId w:val="25"/>
              </w:numPr>
              <w:rPr>
                <w:lang w:val="es-ES_tradnl"/>
              </w:rPr>
            </w:pPr>
            <w:r w:rsidRPr="00EE3987">
              <w:rPr>
                <w:lang w:val="es-ES_tradnl"/>
              </w:rPr>
              <w:t>Suscribir el contrato de adhesión y cualesquiera otros tipos de documentos necesarios y convenientes para perfeccionar la completa adhesión al Mercado Organizado de Gas y realizar cualesquiera actos necesarios o convenientes a tal fin.</w:t>
            </w:r>
          </w:p>
          <w:p w14:paraId="2837A212" w14:textId="77777777" w:rsidR="004509B7" w:rsidRPr="006B578F" w:rsidRDefault="004509B7" w:rsidP="005A7CBA">
            <w:pPr>
              <w:pStyle w:val="Default"/>
              <w:spacing w:line="276" w:lineRule="auto"/>
              <w:ind w:left="825" w:right="29"/>
              <w:jc w:val="both"/>
              <w:rPr>
                <w:rFonts w:ascii="Franklin Gothic Book" w:hAnsi="Franklin Gothic Book"/>
                <w:color w:val="3D363F"/>
                <w:sz w:val="22"/>
                <w:szCs w:val="22"/>
              </w:rPr>
            </w:pPr>
          </w:p>
          <w:p w14:paraId="230F642F"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0614EEE5" w14:textId="77777777" w:rsidR="00C35EAB" w:rsidRPr="006B578F" w:rsidRDefault="00C35EAB" w:rsidP="005A7CBA">
            <w:pPr>
              <w:pStyle w:val="Default"/>
              <w:spacing w:line="276" w:lineRule="auto"/>
              <w:ind w:left="825" w:right="29"/>
              <w:jc w:val="both"/>
              <w:rPr>
                <w:rFonts w:ascii="Franklin Gothic Book" w:hAnsi="Franklin Gothic Book"/>
                <w:color w:val="3D363F"/>
                <w:sz w:val="22"/>
                <w:szCs w:val="22"/>
              </w:rPr>
            </w:pPr>
          </w:p>
          <w:p w14:paraId="36588CDB"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7951610E" w14:textId="77777777" w:rsidR="004509B7" w:rsidRPr="006B578F" w:rsidRDefault="004509B7" w:rsidP="00876B0C">
            <w:pPr>
              <w:pStyle w:val="Default"/>
              <w:numPr>
                <w:ilvl w:val="0"/>
                <w:numId w:val="25"/>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Organizado de Gas y realizar operaciones del sistema gasista, tanto </w:t>
            </w:r>
            <w:r w:rsidRPr="006B578F">
              <w:rPr>
                <w:rFonts w:ascii="Franklin Gothic Book" w:hAnsi="Franklin Gothic Book"/>
                <w:color w:val="3D363F"/>
                <w:sz w:val="22"/>
                <w:szCs w:val="22"/>
              </w:rPr>
              <w:lastRenderedPageBreak/>
              <w:t xml:space="preserve">ante el Operador del Mercado como ante el Gestor Técnico: </w:t>
            </w:r>
          </w:p>
          <w:p w14:paraId="4205521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612B2DDF" w14:textId="77777777" w:rsidR="004509B7" w:rsidRPr="00EE3987" w:rsidRDefault="004509B7" w:rsidP="68EFD739">
            <w:pPr>
              <w:pStyle w:val="Prrafodelista"/>
              <w:numPr>
                <w:ilvl w:val="1"/>
                <w:numId w:val="25"/>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508BA4F8" w14:textId="77777777" w:rsidR="004509B7" w:rsidRPr="00EE3987" w:rsidRDefault="004509B7" w:rsidP="00153AB9">
            <w:pPr>
              <w:pStyle w:val="Prrafodelista"/>
              <w:rPr>
                <w:lang w:val="es-ES_tradnl"/>
              </w:rPr>
            </w:pPr>
          </w:p>
          <w:p w14:paraId="18449995" w14:textId="77777777" w:rsidR="004509B7" w:rsidRPr="00EE3987" w:rsidRDefault="004509B7" w:rsidP="00876B0C">
            <w:pPr>
              <w:pStyle w:val="Prrafodelista"/>
              <w:numPr>
                <w:ilvl w:val="1"/>
                <w:numId w:val="25"/>
              </w:numPr>
              <w:rPr>
                <w:lang w:val="es-ES_tradnl"/>
              </w:rPr>
            </w:pPr>
            <w:r w:rsidRPr="00EE3987">
              <w:rPr>
                <w:lang w:val="es-ES_tradnl"/>
              </w:rPr>
              <w:t>Recibir las comunicaciones y requerimientos de cualquier tipo derivados de su intervención en el Mercado Organizado de Gas y de la realización de operaciones del sistema gasista.</w:t>
            </w:r>
          </w:p>
          <w:p w14:paraId="1AC4BAA7" w14:textId="77777777" w:rsidR="004509B7" w:rsidRPr="00EE3987" w:rsidRDefault="004509B7" w:rsidP="00153AB9">
            <w:pPr>
              <w:pStyle w:val="Prrafodelista"/>
              <w:rPr>
                <w:lang w:val="es-ES_tradnl"/>
              </w:rPr>
            </w:pPr>
          </w:p>
          <w:p w14:paraId="08396420" w14:textId="77777777" w:rsidR="004509B7" w:rsidRPr="00EE3987" w:rsidRDefault="004509B7" w:rsidP="00876B0C">
            <w:pPr>
              <w:pStyle w:val="Prrafodelista"/>
              <w:numPr>
                <w:ilvl w:val="1"/>
                <w:numId w:val="25"/>
              </w:numPr>
              <w:rPr>
                <w:lang w:val="es-ES_tradnl"/>
              </w:rPr>
            </w:pPr>
            <w:r w:rsidRPr="00EE3987">
              <w:rPr>
                <w:lang w:val="es-ES_tradnl"/>
              </w:rPr>
              <w:t>Realizar actos y firmar documentos necesarios o convenientes para la participación en el Mercado Organizado de Gas y para la realización de operaciones en el sistema gasista.</w:t>
            </w:r>
          </w:p>
          <w:p w14:paraId="1CC2CFBB" w14:textId="77777777" w:rsidR="004509B7" w:rsidRPr="00EE3987" w:rsidRDefault="004509B7" w:rsidP="00153AB9">
            <w:pPr>
              <w:pStyle w:val="Prrafodelista"/>
              <w:rPr>
                <w:lang w:val="es-ES_tradnl"/>
              </w:rPr>
            </w:pPr>
          </w:p>
          <w:p w14:paraId="78A803EF" w14:textId="77777777" w:rsidR="004509B7" w:rsidRPr="00EE3987" w:rsidRDefault="004509B7" w:rsidP="68EFD739">
            <w:pPr>
              <w:pStyle w:val="Prrafodelista"/>
              <w:numPr>
                <w:ilvl w:val="1"/>
                <w:numId w:val="25"/>
              </w:numPr>
            </w:pPr>
            <w:r w:rsidRPr="00EE3987">
              <w:t xml:space="preserve">Determinar y designar, mediante simple solicitud escrita o electrónica, a las personas físicas que serán habilitadas en los medios de comunicación del Operador del Mercado y del Gestor Técnico, para presentar las ofertas y realizar los demás actos que requiera la participación en el Mercado Organizado de Gas y en el resto de operaciones en el sistema gasista. </w:t>
            </w:r>
          </w:p>
          <w:p w14:paraId="60ABE135" w14:textId="77777777" w:rsidR="004509B7" w:rsidRPr="00EE3987" w:rsidRDefault="004509B7" w:rsidP="00153AB9">
            <w:pPr>
              <w:pStyle w:val="Prrafodelista"/>
              <w:rPr>
                <w:lang w:val="es-ES_tradnl"/>
              </w:rPr>
            </w:pPr>
          </w:p>
          <w:p w14:paraId="3CEB91FC" w14:textId="77777777" w:rsidR="004509B7" w:rsidRPr="00EE3987" w:rsidRDefault="004509B7" w:rsidP="68EFD739">
            <w:pPr>
              <w:pStyle w:val="Prrafodelista"/>
              <w:numPr>
                <w:ilvl w:val="1"/>
                <w:numId w:val="25"/>
              </w:numPr>
            </w:pPr>
            <w:r w:rsidRPr="00EE3987">
              <w:t>Comunicar y, en su caso, modificar todos aquellos datos relativos a la cuenta bancaria a utilizar para la realización de abonos.</w:t>
            </w:r>
          </w:p>
          <w:p w14:paraId="344C4152" w14:textId="77777777" w:rsidR="004509B7" w:rsidRPr="00EE3987" w:rsidRDefault="004509B7" w:rsidP="00153AB9">
            <w:pPr>
              <w:pStyle w:val="Prrafodelista"/>
              <w:rPr>
                <w:lang w:val="es-ES_tradnl"/>
              </w:rPr>
            </w:pPr>
          </w:p>
          <w:p w14:paraId="6C72B948" w14:textId="77777777" w:rsidR="004509B7" w:rsidRPr="00EE3987" w:rsidRDefault="004509B7" w:rsidP="00876B0C">
            <w:pPr>
              <w:pStyle w:val="Prrafodelista"/>
              <w:numPr>
                <w:ilvl w:val="1"/>
                <w:numId w:val="25"/>
              </w:numPr>
              <w:rPr>
                <w:lang w:val="es-ES_tradnl"/>
              </w:rPr>
            </w:pPr>
            <w:r w:rsidRPr="00EE3987">
              <w:rPr>
                <w:lang w:val="es-ES_tradnl"/>
              </w:rPr>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83AFED6" w14:textId="77777777" w:rsidR="004509B7" w:rsidRPr="00EE3987" w:rsidRDefault="004509B7" w:rsidP="00153AB9">
            <w:pPr>
              <w:pStyle w:val="Prrafodelista"/>
              <w:rPr>
                <w:lang w:val="es-ES_tradnl"/>
              </w:rPr>
            </w:pPr>
          </w:p>
          <w:p w14:paraId="5A4F1EFF" w14:textId="77777777" w:rsidR="004509B7" w:rsidRPr="006B578F" w:rsidRDefault="004509B7" w:rsidP="00876B0C">
            <w:pPr>
              <w:pStyle w:val="Default"/>
              <w:numPr>
                <w:ilvl w:val="0"/>
                <w:numId w:val="25"/>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Para el acceso a los segmentos del Mercado operados por MIBGAS Derivatives S.A.</w:t>
            </w:r>
          </w:p>
          <w:p w14:paraId="286512E0"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4891E6FA" w14:textId="77777777" w:rsidR="004509B7" w:rsidRPr="00EE3987" w:rsidRDefault="004509B7" w:rsidP="00876B0C">
            <w:pPr>
              <w:pStyle w:val="Prrafodelista"/>
              <w:numPr>
                <w:ilvl w:val="1"/>
                <w:numId w:val="25"/>
              </w:numPr>
              <w:rPr>
                <w:lang w:val="es-ES_tradnl"/>
              </w:rPr>
            </w:pPr>
            <w:r w:rsidRPr="00EE3987">
              <w:rPr>
                <w:lang w:val="es-ES_tradnl"/>
              </w:rPr>
              <w:t xml:space="preserve">Comparecer ante cualesquiera organismos públicos o privados pertinentes, y especialmente ante MIBGAS </w:t>
            </w:r>
            <w:r w:rsidRPr="00EE3987">
              <w:t xml:space="preserve">Derivatives </w:t>
            </w:r>
            <w:r w:rsidRPr="00EE3987">
              <w:rPr>
                <w:lang w:val="es-ES_tradnl"/>
              </w:rPr>
              <w:t xml:space="preserve">S.A., ante el Gestor Técnico y ante OMIClear, C.C., S.A, para realizar cuantas gestiones sean precisas o convenientes para solicitar las autorizaciones, comunicaciones y documentos necesarios al objeto de acceder al Mercado operado por MIBGAS </w:t>
            </w:r>
            <w:r w:rsidRPr="00EE3987">
              <w:t xml:space="preserve">Derivatives </w:t>
            </w:r>
            <w:r w:rsidRPr="00EE3987">
              <w:rPr>
                <w:lang w:val="es-ES_tradnl"/>
              </w:rPr>
              <w:t xml:space="preserve">S.A. </w:t>
            </w:r>
          </w:p>
          <w:p w14:paraId="2056E93A" w14:textId="77777777" w:rsidR="004509B7" w:rsidRPr="00EE3987" w:rsidRDefault="004509B7" w:rsidP="00153AB9">
            <w:pPr>
              <w:pStyle w:val="Prrafodelista"/>
              <w:rPr>
                <w:lang w:val="es-ES_tradnl"/>
              </w:rPr>
            </w:pPr>
          </w:p>
          <w:p w14:paraId="413E18D5" w14:textId="77777777" w:rsidR="004509B7" w:rsidRPr="00EE3987" w:rsidRDefault="004509B7" w:rsidP="00153AB9">
            <w:pPr>
              <w:pStyle w:val="Prrafodelista"/>
              <w:rPr>
                <w:lang w:val="es-ES_tradnl"/>
              </w:rPr>
            </w:pPr>
          </w:p>
          <w:p w14:paraId="064B7727" w14:textId="77777777" w:rsidR="004509B7" w:rsidRPr="00EE3987" w:rsidRDefault="004509B7" w:rsidP="00153AB9">
            <w:pPr>
              <w:pStyle w:val="Prrafodelista"/>
              <w:rPr>
                <w:lang w:val="es-ES_tradnl"/>
              </w:rPr>
            </w:pPr>
          </w:p>
          <w:p w14:paraId="1826C97E" w14:textId="77777777" w:rsidR="004509B7" w:rsidRPr="00EE3987" w:rsidRDefault="004509B7" w:rsidP="00876B0C">
            <w:pPr>
              <w:pStyle w:val="Prrafodelista"/>
              <w:numPr>
                <w:ilvl w:val="1"/>
                <w:numId w:val="25"/>
              </w:numPr>
              <w:rPr>
                <w:lang w:val="es-ES_tradnl"/>
              </w:rPr>
            </w:pPr>
            <w:r w:rsidRPr="00EE3987">
              <w:rPr>
                <w:lang w:val="es-ES_tradnl"/>
              </w:rPr>
              <w:t xml:space="preserve">Suscribir el Contrato de Adhesión y cualesquiera otros tipos de documentos necesarios y convenientes para perfeccionar la completa adhesión al Mercado operado por MIBGAS </w:t>
            </w:r>
            <w:r w:rsidRPr="00EE3987">
              <w:t xml:space="preserve">Derivatives </w:t>
            </w:r>
            <w:r w:rsidRPr="00EE3987">
              <w:rPr>
                <w:lang w:val="es-ES_tradnl"/>
              </w:rPr>
              <w:t>S.A. y realizar cualesquiera actos necesarios o convenientes a tal fin.</w:t>
            </w:r>
          </w:p>
          <w:p w14:paraId="230CB4B3" w14:textId="77777777" w:rsidR="004509B7" w:rsidRPr="00EE3987" w:rsidRDefault="004509B7" w:rsidP="00153AB9">
            <w:pPr>
              <w:pStyle w:val="Prrafodelista"/>
              <w:rPr>
                <w:lang w:val="es-ES_tradnl"/>
              </w:rPr>
            </w:pPr>
          </w:p>
          <w:p w14:paraId="397D0D45" w14:textId="77777777" w:rsidR="004509B7" w:rsidRPr="006B578F" w:rsidRDefault="004509B7" w:rsidP="00876B0C">
            <w:pPr>
              <w:pStyle w:val="Default"/>
              <w:numPr>
                <w:ilvl w:val="0"/>
                <w:numId w:val="25"/>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operado por MIBGAS Derivatives S.A. y realizar operaciones del sistema gasista, tanto ante MIBGAS Derivatives S.A, el Gestor Técnico y OMIClear, C.C., S.A: </w:t>
            </w:r>
          </w:p>
          <w:p w14:paraId="0D72EC8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0CE8D66E" w14:textId="77777777" w:rsidR="004509B7" w:rsidRPr="00EE3987" w:rsidRDefault="004509B7" w:rsidP="00876B0C">
            <w:pPr>
              <w:pStyle w:val="Prrafodelista"/>
              <w:numPr>
                <w:ilvl w:val="1"/>
                <w:numId w:val="25"/>
              </w:numPr>
              <w:rPr>
                <w:lang w:val="es-ES_tradnl"/>
              </w:rPr>
            </w:pPr>
            <w:r w:rsidRPr="00EE3987">
              <w:rPr>
                <w:lang w:val="es-ES_tradnl"/>
              </w:rPr>
              <w:t xml:space="preserve">Formalizar, en los términos y condiciones que estime oportunos, cualesquiera ofertas de compra y venta de los distintos productos en el Mercado operado por MIBGAS </w:t>
            </w:r>
            <w:r w:rsidRPr="00EE3987">
              <w:t xml:space="preserve">Derivatives </w:t>
            </w:r>
            <w:r w:rsidRPr="00EE3987">
              <w:rPr>
                <w:lang w:val="es-ES_tradnl"/>
              </w:rPr>
              <w:t xml:space="preserve">S.A. y para realizar operaciones en el sistema gasista. </w:t>
            </w:r>
          </w:p>
          <w:p w14:paraId="65251FDA" w14:textId="77777777" w:rsidR="00705259" w:rsidRPr="00EE3987" w:rsidRDefault="00705259" w:rsidP="00705259">
            <w:pPr>
              <w:pStyle w:val="Prrafodelista"/>
              <w:ind w:left="825"/>
              <w:rPr>
                <w:lang w:val="es-ES_tradnl"/>
              </w:rPr>
            </w:pPr>
          </w:p>
          <w:p w14:paraId="5B76F634" w14:textId="77777777" w:rsidR="004509B7" w:rsidRPr="00EE3987" w:rsidRDefault="004509B7" w:rsidP="00153AB9">
            <w:pPr>
              <w:pStyle w:val="Prrafodelista"/>
              <w:rPr>
                <w:lang w:val="es-ES_tradnl"/>
              </w:rPr>
            </w:pPr>
          </w:p>
          <w:p w14:paraId="7DD0043A" w14:textId="77777777" w:rsidR="004509B7" w:rsidRPr="00EE3987" w:rsidRDefault="004509B7" w:rsidP="00876B0C">
            <w:pPr>
              <w:pStyle w:val="Prrafodelista"/>
              <w:numPr>
                <w:ilvl w:val="1"/>
                <w:numId w:val="25"/>
              </w:numPr>
              <w:rPr>
                <w:lang w:val="es-ES_tradnl"/>
              </w:rPr>
            </w:pPr>
            <w:r w:rsidRPr="00EE3987">
              <w:rPr>
                <w:lang w:val="es-ES_tradnl"/>
              </w:rPr>
              <w:t xml:space="preserve">Recibir las comunicaciones y requerimientos de cualquier tipo derivados de su intervención en el Mercado operado por MIBGAS </w:t>
            </w:r>
            <w:r w:rsidRPr="00EE3987">
              <w:t xml:space="preserve">Derivatives </w:t>
            </w:r>
            <w:r w:rsidRPr="00EE3987">
              <w:rPr>
                <w:lang w:val="es-ES_tradnl"/>
              </w:rPr>
              <w:t>S.A. y de la realización de operaciones del sistema gasista.</w:t>
            </w:r>
          </w:p>
          <w:p w14:paraId="303F0F05" w14:textId="77777777" w:rsidR="004509B7" w:rsidRPr="00EE3987" w:rsidRDefault="004509B7" w:rsidP="00153AB9">
            <w:pPr>
              <w:pStyle w:val="Prrafodelista"/>
              <w:rPr>
                <w:lang w:val="es-ES_tradnl"/>
              </w:rPr>
            </w:pPr>
          </w:p>
          <w:p w14:paraId="7E3006A8" w14:textId="77777777" w:rsidR="004509B7" w:rsidRPr="00EE3987" w:rsidRDefault="004509B7" w:rsidP="00876B0C">
            <w:pPr>
              <w:pStyle w:val="Prrafodelista"/>
              <w:numPr>
                <w:ilvl w:val="1"/>
                <w:numId w:val="25"/>
              </w:numPr>
              <w:rPr>
                <w:lang w:val="es-ES_tradnl"/>
              </w:rPr>
            </w:pPr>
            <w:r w:rsidRPr="00EE3987">
              <w:rPr>
                <w:lang w:val="es-ES_tradnl"/>
              </w:rPr>
              <w:lastRenderedPageBreak/>
              <w:t xml:space="preserve">Realizar actos y firmar documentos necesarios o convenientes para la participación en el Mercado operado por MIBGAS </w:t>
            </w:r>
            <w:r w:rsidRPr="00EE3987">
              <w:t xml:space="preserve">Derivatives </w:t>
            </w:r>
            <w:r w:rsidRPr="00EE3987">
              <w:rPr>
                <w:lang w:val="es-ES_tradnl"/>
              </w:rPr>
              <w:t>S.A. y para la realización de operaciones en el sistema gasista.</w:t>
            </w:r>
          </w:p>
          <w:p w14:paraId="137C650D" w14:textId="77777777" w:rsidR="004509B7" w:rsidRPr="00EE3987" w:rsidRDefault="004509B7" w:rsidP="00153AB9">
            <w:pPr>
              <w:pStyle w:val="Prrafodelista"/>
              <w:rPr>
                <w:lang w:val="es-ES_tradnl"/>
              </w:rPr>
            </w:pPr>
          </w:p>
          <w:p w14:paraId="263D6DAE" w14:textId="77777777" w:rsidR="004509B7" w:rsidRPr="00EE3987" w:rsidRDefault="004509B7" w:rsidP="00876B0C">
            <w:pPr>
              <w:pStyle w:val="Prrafodelista"/>
              <w:numPr>
                <w:ilvl w:val="1"/>
                <w:numId w:val="25"/>
              </w:numPr>
              <w:rPr>
                <w:lang w:val="es-ES_tradnl"/>
              </w:rPr>
            </w:pPr>
            <w:r w:rsidRPr="00EE3987">
              <w:rPr>
                <w:lang w:val="es-ES_tradnl"/>
              </w:rPr>
              <w:t xml:space="preserve">Determinar y designar, mediante simple solicitud escrita o electrónica, a las personas físicas que serán habilitadas en los medios de comunicación del Operador del Mercado, del Gestor Técnico y de la OMIClear, C.C., S.A, para presentar las ofertas y realizar los demás actos que requiera la participación en el Mercado operado por MIBGAS </w:t>
            </w:r>
            <w:r w:rsidRPr="00EE3987">
              <w:t xml:space="preserve">Derivatives </w:t>
            </w:r>
            <w:r w:rsidRPr="00EE3987">
              <w:rPr>
                <w:lang w:val="es-ES_tradnl"/>
              </w:rPr>
              <w:t xml:space="preserve">S.A. y en el resto de operaciones en el sistema gasista. </w:t>
            </w:r>
          </w:p>
          <w:p w14:paraId="1DA56A67" w14:textId="77777777" w:rsidR="004509B7" w:rsidRPr="00EE3987" w:rsidRDefault="004509B7" w:rsidP="00153AB9">
            <w:pPr>
              <w:pStyle w:val="Prrafodelista"/>
              <w:rPr>
                <w:lang w:val="es-ES_tradnl"/>
              </w:rPr>
            </w:pPr>
          </w:p>
          <w:p w14:paraId="6DEFC21D" w14:textId="77777777" w:rsidR="004509B7" w:rsidRPr="00EE3987" w:rsidRDefault="004509B7" w:rsidP="68EFD739">
            <w:pPr>
              <w:pStyle w:val="Prrafodelista"/>
              <w:numPr>
                <w:ilvl w:val="1"/>
                <w:numId w:val="25"/>
              </w:numPr>
            </w:pPr>
            <w:r w:rsidRPr="00EE3987">
              <w:t>Comunicar y, en su caso, modificar todos aquellos datos relativos a la cuenta bancaria a utilizar para la realización de abonos.</w:t>
            </w:r>
          </w:p>
          <w:p w14:paraId="21F6C46E" w14:textId="77777777" w:rsidR="004509B7" w:rsidRPr="00EE3987" w:rsidRDefault="004509B7" w:rsidP="00153AB9">
            <w:pPr>
              <w:pStyle w:val="Prrafodelista"/>
              <w:rPr>
                <w:lang w:val="es-ES_tradnl"/>
              </w:rPr>
            </w:pPr>
          </w:p>
          <w:p w14:paraId="12DA6709" w14:textId="77777777" w:rsidR="004509B7" w:rsidRPr="00EE3987" w:rsidRDefault="004509B7" w:rsidP="00876B0C">
            <w:pPr>
              <w:pStyle w:val="Prrafodelista"/>
              <w:numPr>
                <w:ilvl w:val="1"/>
                <w:numId w:val="25"/>
              </w:numPr>
              <w:rPr>
                <w:lang w:val="es-ES_tradnl"/>
              </w:rPr>
            </w:pPr>
            <w:r w:rsidRPr="00EE3987">
              <w:rPr>
                <w:lang w:val="es-ES_tradnl"/>
              </w:rPr>
              <w:t xml:space="preserve">Reclamar, cobrar y percibir cantidades derivadas de la intervención el Mercado operado por MIBGAS </w:t>
            </w:r>
            <w:r w:rsidRPr="00EE3987">
              <w:t xml:space="preserve">Derivatives </w:t>
            </w:r>
            <w:r w:rsidRPr="00EE3987">
              <w:rPr>
                <w:lang w:val="es-ES_tradnl"/>
              </w:rPr>
              <w:t>S.A. o de la realización de operaciones en el sistema gasista, así como solicitar la constitución, modificación y retirada de cualquier tipo de garantías relacionadas con dichas actividades.</w:t>
            </w:r>
          </w:p>
          <w:p w14:paraId="5FAF8B26" w14:textId="77777777" w:rsidR="004509B7" w:rsidRPr="00EE3987" w:rsidRDefault="004509B7" w:rsidP="00153AB9">
            <w:pPr>
              <w:pStyle w:val="Prrafodelista"/>
              <w:rPr>
                <w:lang w:val="es-ES_tradnl"/>
              </w:rPr>
            </w:pPr>
          </w:p>
          <w:p w14:paraId="6C7A2A90" w14:textId="77777777" w:rsidR="004509B7" w:rsidRPr="00EE3987" w:rsidRDefault="004509B7" w:rsidP="00153AB9">
            <w:pPr>
              <w:rPr>
                <w:lang w:val="es-ES_tradnl"/>
              </w:rPr>
            </w:pPr>
            <w:r w:rsidRPr="00EE3987">
              <w:rPr>
                <w:lang w:val="es-ES_tradnl"/>
              </w:rPr>
              <w:t>En caso de inconsistencia entre los textos prevalecerá y será de aplicación la versión española.</w:t>
            </w:r>
          </w:p>
          <w:p w14:paraId="25BFB686" w14:textId="77777777" w:rsidR="004509B7" w:rsidRPr="005A7CBA" w:rsidRDefault="004509B7" w:rsidP="005A7CBA">
            <w:pPr>
              <w:pStyle w:val="Default"/>
              <w:spacing w:line="276" w:lineRule="auto"/>
              <w:ind w:right="29"/>
              <w:jc w:val="both"/>
              <w:rPr>
                <w:rFonts w:ascii="Franklin Gothic Book" w:hAnsi="Franklin Gothic Book"/>
                <w:color w:val="1A171B" w:themeColor="text1"/>
                <w:sz w:val="22"/>
              </w:rPr>
            </w:pPr>
          </w:p>
          <w:p w14:paraId="46C9EED9"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rPr>
            </w:pPr>
          </w:p>
        </w:tc>
        <w:tc>
          <w:tcPr>
            <w:tcW w:w="4247" w:type="dxa"/>
          </w:tcPr>
          <w:p w14:paraId="4BDCCF33" w14:textId="77777777" w:rsidR="004509B7" w:rsidRPr="006B578F" w:rsidRDefault="004509B7" w:rsidP="005A7CBA">
            <w:pPr>
              <w:pStyle w:val="Default"/>
              <w:spacing w:line="276" w:lineRule="auto"/>
              <w:jc w:val="center"/>
              <w:rPr>
                <w:rFonts w:ascii="Franklin Gothic Book" w:hAnsi="Franklin Gothic Book"/>
                <w:b/>
                <w:bCs/>
                <w:color w:val="3D363F"/>
                <w:sz w:val="22"/>
                <w:szCs w:val="22"/>
                <w:lang w:val="en-GB"/>
              </w:rPr>
            </w:pPr>
            <w:r w:rsidRPr="006B578F">
              <w:rPr>
                <w:rFonts w:ascii="Franklin Gothic Book" w:hAnsi="Franklin Gothic Book"/>
                <w:b/>
                <w:bCs/>
                <w:color w:val="3D363F"/>
                <w:sz w:val="22"/>
                <w:szCs w:val="22"/>
                <w:lang w:val="en-GB"/>
              </w:rPr>
              <w:lastRenderedPageBreak/>
              <w:t>NOTARIAL ACT FOR THE GRANTING OF POWERS OF ATTORNEY TO A NATURAL PERSON</w:t>
            </w:r>
          </w:p>
          <w:p w14:paraId="7105C598" w14:textId="77777777" w:rsidR="004509B7" w:rsidRPr="00EE3987" w:rsidRDefault="004509B7" w:rsidP="00153AB9">
            <w:pPr>
              <w:rPr>
                <w:lang w:val="en-GB"/>
              </w:rPr>
            </w:pPr>
          </w:p>
          <w:p w14:paraId="057A51E8" w14:textId="77777777" w:rsidR="004509B7" w:rsidRPr="006B578F" w:rsidRDefault="004509B7" w:rsidP="005A7CBA">
            <w:pPr>
              <w:pStyle w:val="Default"/>
              <w:spacing w:line="276" w:lineRule="auto"/>
              <w:ind w:left="329"/>
              <w:jc w:val="center"/>
              <w:rPr>
                <w:rFonts w:ascii="Franklin Gothic Book" w:hAnsi="Franklin Gothic Book"/>
                <w:i/>
                <w:iCs/>
                <w:color w:val="3D363F"/>
                <w:sz w:val="22"/>
                <w:szCs w:val="22"/>
                <w:lang w:val="en-GB"/>
              </w:rPr>
            </w:pPr>
            <w:r w:rsidRPr="006B578F">
              <w:rPr>
                <w:rFonts w:ascii="Franklin Gothic Book" w:hAnsi="Franklin Gothic Book"/>
                <w:i/>
                <w:iCs/>
                <w:color w:val="3D363F"/>
                <w:sz w:val="22"/>
                <w:szCs w:val="22"/>
                <w:lang w:val="en-GB"/>
              </w:rPr>
              <w:t>(To be formalised by means of a public notarial deed):</w:t>
            </w:r>
          </w:p>
          <w:p w14:paraId="40A4E428"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“Which as he intervenes, in the capacity he holds, grants special power, as broad and sufficient as required and necessary, in favour of ...………………VAT Identification Number…………..., so that acting on his behalf and in representation of ........................ exercises, as much as possible, the following </w:t>
            </w:r>
          </w:p>
          <w:p w14:paraId="10D1B930"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p>
          <w:p w14:paraId="58BA1411" w14:textId="77777777" w:rsidR="004509B7" w:rsidRPr="006B578F" w:rsidRDefault="004509B7" w:rsidP="005A7CBA">
            <w:pPr>
              <w:pStyle w:val="Default"/>
              <w:spacing w:line="276" w:lineRule="auto"/>
              <w:jc w:val="both"/>
              <w:rPr>
                <w:rFonts w:ascii="Franklin Gothic Book" w:hAnsi="Franklin Gothic Book"/>
                <w:b/>
                <w:color w:val="3D363F"/>
                <w:sz w:val="22"/>
                <w:szCs w:val="22"/>
              </w:rPr>
            </w:pPr>
            <w:r w:rsidRPr="006B578F">
              <w:rPr>
                <w:rFonts w:ascii="Franklin Gothic Book" w:hAnsi="Franklin Gothic Book"/>
                <w:b/>
                <w:color w:val="3D363F"/>
                <w:sz w:val="22"/>
                <w:szCs w:val="22"/>
              </w:rPr>
              <w:t>POWERS</w:t>
            </w:r>
          </w:p>
          <w:p w14:paraId="75A0C1C4" w14:textId="77777777" w:rsidR="004509B7" w:rsidRPr="006B578F" w:rsidRDefault="004509B7" w:rsidP="005A7CBA">
            <w:pPr>
              <w:pStyle w:val="Default"/>
              <w:spacing w:line="276" w:lineRule="auto"/>
              <w:ind w:left="754" w:hanging="567"/>
              <w:jc w:val="both"/>
              <w:rPr>
                <w:rFonts w:ascii="Franklin Gothic Book" w:hAnsi="Franklin Gothic Book"/>
                <w:b/>
                <w:color w:val="3D363F"/>
                <w:lang w:val="en-GB"/>
              </w:rPr>
            </w:pPr>
          </w:p>
          <w:p w14:paraId="33366421" w14:textId="77777777" w:rsidR="004509B7" w:rsidRPr="006B578F" w:rsidRDefault="004509B7" w:rsidP="00876B0C">
            <w:pPr>
              <w:pStyle w:val="Default"/>
              <w:numPr>
                <w:ilvl w:val="0"/>
                <w:numId w:val="29"/>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48AC1D6E"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F1DDD4" w14:textId="77777777" w:rsidR="004509B7" w:rsidRPr="00EE3987" w:rsidRDefault="004509B7" w:rsidP="00876B0C">
            <w:pPr>
              <w:pStyle w:val="Prrafodelista"/>
              <w:numPr>
                <w:ilvl w:val="1"/>
                <w:numId w:val="30"/>
              </w:numPr>
              <w:rPr>
                <w:lang w:val="en-GB"/>
              </w:rPr>
            </w:pPr>
            <w:r w:rsidRPr="00EE3987">
              <w:rPr>
                <w:lang w:val="en-GB"/>
              </w:rPr>
              <w:t xml:space="preserve">To 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12D7D1D4" w14:textId="77777777" w:rsidR="004509B7" w:rsidRPr="00EE3987" w:rsidRDefault="004509B7" w:rsidP="00153AB9">
            <w:pPr>
              <w:pStyle w:val="Prrafodelista"/>
              <w:rPr>
                <w:lang w:val="en-GB"/>
              </w:rPr>
            </w:pPr>
          </w:p>
          <w:p w14:paraId="7C997440" w14:textId="77777777" w:rsidR="004509B7" w:rsidRPr="00EE3987" w:rsidRDefault="004509B7" w:rsidP="00876B0C">
            <w:pPr>
              <w:pStyle w:val="Prrafodelista"/>
              <w:numPr>
                <w:ilvl w:val="1"/>
                <w:numId w:val="30"/>
              </w:numPr>
              <w:rPr>
                <w:lang w:val="en-GB"/>
              </w:rPr>
            </w:pPr>
            <w:r w:rsidRPr="00EE3987">
              <w:rPr>
                <w:lang w:val="en-GB"/>
              </w:rPr>
              <w:t xml:space="preserve">Subscribing the adhesion contract and whatsoever other kinds of documents as necessary and deemed convenient for full adhesion to the Organised Gas Market, and undertake whatsoever acts as necessary or deemed convenient accordingly. </w:t>
            </w:r>
          </w:p>
          <w:p w14:paraId="260DAAF8" w14:textId="77777777" w:rsidR="004509B7" w:rsidRPr="00EE3987" w:rsidRDefault="004509B7" w:rsidP="00153AB9">
            <w:pPr>
              <w:pStyle w:val="Prrafodelista"/>
              <w:rPr>
                <w:lang w:val="en-GB"/>
              </w:rPr>
            </w:pPr>
          </w:p>
          <w:p w14:paraId="7380F5C2" w14:textId="77777777" w:rsidR="0014675A" w:rsidRPr="00EE3987" w:rsidRDefault="0014675A" w:rsidP="00153AB9">
            <w:pPr>
              <w:pStyle w:val="Prrafodelista"/>
              <w:rPr>
                <w:lang w:val="en-GB"/>
              </w:rPr>
            </w:pPr>
          </w:p>
          <w:p w14:paraId="3EA2F9F2" w14:textId="77777777" w:rsidR="0014675A" w:rsidRPr="00EE3987" w:rsidRDefault="0014675A" w:rsidP="007A7FED">
            <w:pPr>
              <w:ind w:left="0"/>
              <w:rPr>
                <w:lang w:val="en-GB"/>
              </w:rPr>
            </w:pPr>
          </w:p>
          <w:p w14:paraId="7564BF56" w14:textId="77777777" w:rsidR="004509B7" w:rsidRPr="006B578F" w:rsidRDefault="004509B7" w:rsidP="00876B0C">
            <w:pPr>
              <w:pStyle w:val="Default"/>
              <w:numPr>
                <w:ilvl w:val="0"/>
                <w:numId w:val="29"/>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Organised Gas Market and operating in the gas system, both before the Market </w:t>
            </w:r>
            <w:r w:rsidRPr="006B578F">
              <w:rPr>
                <w:rFonts w:ascii="Franklin Gothic Book" w:hAnsi="Franklin Gothic Book"/>
                <w:color w:val="3D363F"/>
                <w:sz w:val="22"/>
                <w:szCs w:val="22"/>
                <w:lang w:val="en-GB"/>
              </w:rPr>
              <w:lastRenderedPageBreak/>
              <w:t xml:space="preserve">Operator and before the Technical Manager: </w:t>
            </w:r>
          </w:p>
          <w:p w14:paraId="350D3EE1"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5832024C" w14:textId="77777777" w:rsidR="004509B7" w:rsidRPr="00EE3987" w:rsidRDefault="004509B7" w:rsidP="00876B0C">
            <w:pPr>
              <w:pStyle w:val="Prrafodelista"/>
              <w:numPr>
                <w:ilvl w:val="1"/>
                <w:numId w:val="29"/>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18EFF2B" w14:textId="77777777" w:rsidR="004509B7" w:rsidRPr="00EE3987" w:rsidRDefault="004509B7" w:rsidP="00153AB9">
            <w:pPr>
              <w:pStyle w:val="Prrafodelista"/>
              <w:rPr>
                <w:lang w:val="en-GB"/>
              </w:rPr>
            </w:pPr>
          </w:p>
          <w:p w14:paraId="35DFDB21" w14:textId="77777777" w:rsidR="004509B7" w:rsidRPr="00EE3987" w:rsidRDefault="004509B7" w:rsidP="00876B0C">
            <w:pPr>
              <w:pStyle w:val="Prrafodelista"/>
              <w:numPr>
                <w:ilvl w:val="1"/>
                <w:numId w:val="29"/>
              </w:numPr>
              <w:rPr>
                <w:lang w:val="en-GB"/>
              </w:rPr>
            </w:pPr>
            <w:r w:rsidRPr="00EE3987">
              <w:rPr>
                <w:lang w:val="en-GB"/>
              </w:rPr>
              <w:t xml:space="preserve">Receive communications and requests of any kind arising from its involvement in the Organised Gas Market and from its operations in the gas system. </w:t>
            </w:r>
          </w:p>
          <w:p w14:paraId="67E657E7" w14:textId="77777777" w:rsidR="004509B7" w:rsidRPr="00EE3987" w:rsidRDefault="004509B7" w:rsidP="00153AB9">
            <w:pPr>
              <w:pStyle w:val="Prrafodelista"/>
              <w:rPr>
                <w:lang w:val="en-GB"/>
              </w:rPr>
            </w:pPr>
          </w:p>
          <w:p w14:paraId="16323F98" w14:textId="77777777" w:rsidR="004509B7" w:rsidRPr="00EE3987" w:rsidRDefault="004509B7" w:rsidP="00153AB9">
            <w:pPr>
              <w:pStyle w:val="Prrafodelista"/>
              <w:rPr>
                <w:lang w:val="en-GB"/>
              </w:rPr>
            </w:pPr>
          </w:p>
          <w:p w14:paraId="20BE69D6" w14:textId="77777777" w:rsidR="004509B7" w:rsidRPr="00EE3987" w:rsidRDefault="004509B7" w:rsidP="00876B0C">
            <w:pPr>
              <w:pStyle w:val="Prrafodelista"/>
              <w:numPr>
                <w:ilvl w:val="1"/>
                <w:numId w:val="29"/>
              </w:numPr>
              <w:rPr>
                <w:lang w:val="en-GB"/>
              </w:rPr>
            </w:pPr>
            <w:r w:rsidRPr="00EE3987">
              <w:rPr>
                <w:lang w:val="en-GB"/>
              </w:rPr>
              <w:t xml:space="preserve">Arrange acts and subscribe documents as necessary or deemed convenient for participating in the Organised Gas Market and for operating in the gas system. </w:t>
            </w:r>
          </w:p>
          <w:p w14:paraId="43EEF263" w14:textId="77777777" w:rsidR="004509B7" w:rsidRPr="00EE3987" w:rsidRDefault="004509B7" w:rsidP="00153AB9">
            <w:pPr>
              <w:pStyle w:val="Prrafodelista"/>
              <w:rPr>
                <w:lang w:val="en-GB"/>
              </w:rPr>
            </w:pPr>
          </w:p>
          <w:p w14:paraId="40D589EB" w14:textId="77777777" w:rsidR="004509B7" w:rsidRPr="00EE3987" w:rsidRDefault="004509B7" w:rsidP="00876B0C">
            <w:pPr>
              <w:pStyle w:val="Prrafodelista"/>
              <w:numPr>
                <w:ilvl w:val="1"/>
                <w:numId w:val="29"/>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and the Technical Manager, for posting orders and carrying out whatsoever acts required for participating in the Organised Gas Market and in all the other operations in the gas system. </w:t>
            </w:r>
          </w:p>
          <w:p w14:paraId="07BA1D60" w14:textId="77777777" w:rsidR="0014675A" w:rsidRPr="00EE3987" w:rsidRDefault="0014675A" w:rsidP="007A7FED">
            <w:pPr>
              <w:pStyle w:val="Prrafodelista"/>
              <w:rPr>
                <w:lang w:val="en-GB"/>
              </w:rPr>
            </w:pPr>
          </w:p>
          <w:p w14:paraId="2C19C1A3" w14:textId="77777777" w:rsidR="004509B7" w:rsidRPr="00EE3987" w:rsidRDefault="004509B7" w:rsidP="00876B0C">
            <w:pPr>
              <w:pStyle w:val="Prrafodelista"/>
              <w:numPr>
                <w:ilvl w:val="1"/>
                <w:numId w:val="29"/>
              </w:numPr>
              <w:rPr>
                <w:lang w:val="en-GB"/>
              </w:rPr>
            </w:pPr>
            <w:r w:rsidRPr="00EE3987">
              <w:rPr>
                <w:lang w:val="en-GB"/>
              </w:rPr>
              <w:t xml:space="preserve">Communicate and if applicable, modify all data relative to the bank account that is to be used for payment. </w:t>
            </w:r>
          </w:p>
          <w:p w14:paraId="732667A6" w14:textId="77777777" w:rsidR="004509B7" w:rsidRPr="00EE3987" w:rsidRDefault="004509B7" w:rsidP="00153AB9">
            <w:pPr>
              <w:pStyle w:val="Prrafodelista"/>
              <w:rPr>
                <w:lang w:val="en-GB"/>
              </w:rPr>
            </w:pPr>
          </w:p>
          <w:p w14:paraId="2363388D" w14:textId="77777777" w:rsidR="004509B7" w:rsidRPr="00EE3987" w:rsidRDefault="004509B7" w:rsidP="00876B0C">
            <w:pPr>
              <w:pStyle w:val="Prrafodelista"/>
              <w:numPr>
                <w:ilvl w:val="1"/>
                <w:numId w:val="29"/>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307D4CC5" w14:textId="77777777" w:rsidR="004509B7" w:rsidRPr="00EE3987" w:rsidRDefault="004509B7" w:rsidP="00153AB9">
            <w:pPr>
              <w:rPr>
                <w:lang w:val="en-GB"/>
              </w:rPr>
            </w:pPr>
          </w:p>
          <w:p w14:paraId="51F6E959" w14:textId="77777777" w:rsidR="004509B7" w:rsidRPr="00EE3987" w:rsidRDefault="004509B7" w:rsidP="00153AB9">
            <w:pPr>
              <w:rPr>
                <w:lang w:val="en-GB"/>
              </w:rPr>
            </w:pPr>
          </w:p>
          <w:p w14:paraId="0862D5A0" w14:textId="77777777" w:rsidR="004509B7" w:rsidRPr="00EE3987" w:rsidRDefault="004509B7" w:rsidP="00153AB9">
            <w:pPr>
              <w:rPr>
                <w:lang w:val="en-GB"/>
              </w:rPr>
            </w:pPr>
          </w:p>
          <w:p w14:paraId="66234273" w14:textId="77777777" w:rsidR="00C35EAB" w:rsidRPr="00EE3987" w:rsidRDefault="00C35EAB" w:rsidP="00153AB9">
            <w:pPr>
              <w:rPr>
                <w:lang w:val="en-GB"/>
              </w:rPr>
            </w:pPr>
          </w:p>
          <w:p w14:paraId="52AA09E1" w14:textId="77777777" w:rsidR="004509B7" w:rsidRPr="006B578F" w:rsidRDefault="004509B7" w:rsidP="00876B0C">
            <w:pPr>
              <w:pStyle w:val="Default"/>
              <w:numPr>
                <w:ilvl w:val="0"/>
                <w:numId w:val="29"/>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For accessing the Market segments operated by MIBGAS Derivatives S.A:</w:t>
            </w:r>
          </w:p>
          <w:p w14:paraId="6049E3C3"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B3A6AE" w14:textId="77777777" w:rsidR="004509B7" w:rsidRPr="00EE3987" w:rsidRDefault="004509B7" w:rsidP="00876B0C">
            <w:pPr>
              <w:pStyle w:val="Prrafodelista"/>
              <w:numPr>
                <w:ilvl w:val="1"/>
                <w:numId w:val="29"/>
              </w:numPr>
              <w:rPr>
                <w:lang w:val="en-GB"/>
              </w:rPr>
            </w:pPr>
            <w:r w:rsidRPr="00EE3987">
              <w:rPr>
                <w:lang w:val="en-GB"/>
              </w:rPr>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400E17D6" w14:textId="77777777" w:rsidR="004509B7" w:rsidRPr="00EE3987" w:rsidRDefault="004509B7" w:rsidP="00153AB9">
            <w:pPr>
              <w:pStyle w:val="Prrafodelista"/>
              <w:rPr>
                <w:lang w:val="en-GB"/>
              </w:rPr>
            </w:pPr>
          </w:p>
          <w:p w14:paraId="77B5302D" w14:textId="77777777" w:rsidR="004509B7" w:rsidRPr="00EE3987" w:rsidRDefault="004509B7" w:rsidP="00876B0C">
            <w:pPr>
              <w:pStyle w:val="Prrafodelista"/>
              <w:numPr>
                <w:ilvl w:val="1"/>
                <w:numId w:val="29"/>
              </w:numPr>
              <w:rPr>
                <w:lang w:val="en-GB"/>
              </w:rPr>
            </w:pPr>
            <w:r w:rsidRPr="00EE3987">
              <w:rPr>
                <w:lang w:val="en-GB"/>
              </w:rPr>
              <w:t xml:space="preserve">Subscribing the Contract of Adhesion and whatsoever other kinds of documents as necessary and deemed convenient for full adhesion to the Market operated by MIBGAS Derivatives S.A., and undertake whatsoever acts as necessary or deemed convenient accordingly. </w:t>
            </w:r>
          </w:p>
          <w:p w14:paraId="7D061A77" w14:textId="77777777" w:rsidR="004509B7" w:rsidRPr="00EE3987" w:rsidRDefault="004509B7" w:rsidP="00153AB9">
            <w:pPr>
              <w:pStyle w:val="Prrafodelista"/>
              <w:rPr>
                <w:lang w:val="en-GB"/>
              </w:rPr>
            </w:pPr>
          </w:p>
          <w:p w14:paraId="6E324BA0" w14:textId="77777777" w:rsidR="004509B7" w:rsidRPr="006B578F" w:rsidRDefault="004509B7" w:rsidP="00876B0C">
            <w:pPr>
              <w:pStyle w:val="Default"/>
              <w:numPr>
                <w:ilvl w:val="0"/>
                <w:numId w:val="29"/>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Market operated by MIBGAS Derivatives S.A. and operating in the gas system, both before MIBGAS Derivatives S.A., before the Technical Manager and before OMIClear, C.C., S.A: </w:t>
            </w:r>
          </w:p>
          <w:p w14:paraId="1A8C37D5"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10469FDA" w14:textId="77777777" w:rsidR="004509B7" w:rsidRPr="00EE3987" w:rsidRDefault="004509B7" w:rsidP="00876B0C">
            <w:pPr>
              <w:pStyle w:val="Prrafodelista"/>
              <w:numPr>
                <w:ilvl w:val="1"/>
                <w:numId w:val="29"/>
              </w:numPr>
              <w:rPr>
                <w:lang w:val="en-GB"/>
              </w:rPr>
            </w:pPr>
            <w:r w:rsidRPr="00EE3987">
              <w:rPr>
                <w:lang w:val="en-GB"/>
              </w:rPr>
              <w:t xml:space="preserve">Formalise, according to the terms and conditions deemed appropriate, whatsoever purchase and sales orders for the different products in the Market operated by MIBGAS Derivatives S.A. and for operating in the gas system. </w:t>
            </w:r>
          </w:p>
          <w:p w14:paraId="006F2DE3" w14:textId="77777777" w:rsidR="004509B7" w:rsidRPr="00EE3987" w:rsidRDefault="004509B7" w:rsidP="00153AB9">
            <w:pPr>
              <w:pStyle w:val="Prrafodelista"/>
              <w:rPr>
                <w:lang w:val="en-GB"/>
              </w:rPr>
            </w:pPr>
          </w:p>
          <w:p w14:paraId="44402013" w14:textId="77777777" w:rsidR="004509B7" w:rsidRPr="00EE3987" w:rsidRDefault="004509B7" w:rsidP="00876B0C">
            <w:pPr>
              <w:pStyle w:val="Prrafodelista"/>
              <w:numPr>
                <w:ilvl w:val="1"/>
                <w:numId w:val="29"/>
              </w:numPr>
              <w:rPr>
                <w:lang w:val="en-GB"/>
              </w:rPr>
            </w:pPr>
            <w:r w:rsidRPr="00EE3987">
              <w:rPr>
                <w:lang w:val="en-GB"/>
              </w:rPr>
              <w:t xml:space="preserve">Receive communications and requests of any kind arising from its involvement in the Market operated by MIBGAS Derivatives S.A and from its operations in the gas system. </w:t>
            </w:r>
          </w:p>
          <w:p w14:paraId="6B1B6519" w14:textId="77777777" w:rsidR="004509B7" w:rsidRPr="00EE3987" w:rsidRDefault="004509B7" w:rsidP="00153AB9">
            <w:pPr>
              <w:pStyle w:val="Prrafodelista"/>
              <w:rPr>
                <w:lang w:val="en-GB"/>
              </w:rPr>
            </w:pPr>
          </w:p>
          <w:p w14:paraId="33B36106" w14:textId="77777777" w:rsidR="00705259" w:rsidRPr="00EE3987" w:rsidRDefault="00705259" w:rsidP="00153AB9">
            <w:pPr>
              <w:pStyle w:val="Prrafodelista"/>
              <w:rPr>
                <w:lang w:val="en-GB"/>
              </w:rPr>
            </w:pPr>
          </w:p>
          <w:p w14:paraId="5C431A0B" w14:textId="77777777" w:rsidR="00705259" w:rsidRPr="00EE3987" w:rsidRDefault="00705259" w:rsidP="00153AB9">
            <w:pPr>
              <w:pStyle w:val="Prrafodelista"/>
              <w:rPr>
                <w:lang w:val="en-GB"/>
              </w:rPr>
            </w:pPr>
          </w:p>
          <w:p w14:paraId="1502607A" w14:textId="77777777" w:rsidR="004509B7" w:rsidRPr="00EE3987" w:rsidRDefault="004509B7" w:rsidP="00876B0C">
            <w:pPr>
              <w:pStyle w:val="Prrafodelista"/>
              <w:numPr>
                <w:ilvl w:val="1"/>
                <w:numId w:val="29"/>
              </w:numPr>
              <w:rPr>
                <w:lang w:val="en-GB"/>
              </w:rPr>
            </w:pPr>
            <w:r w:rsidRPr="00EE3987">
              <w:rPr>
                <w:lang w:val="en-GB"/>
              </w:rPr>
              <w:lastRenderedPageBreak/>
              <w:t xml:space="preserve">Arrange acts and subscribe documents as necessary or deemed convenient for participating in the Market operated by MIBGAS Derivatives S.A and for operating in the gas system. </w:t>
            </w:r>
          </w:p>
          <w:p w14:paraId="173BED7B" w14:textId="77777777" w:rsidR="004509B7" w:rsidRPr="00EE3987" w:rsidRDefault="004509B7" w:rsidP="00153AB9">
            <w:pPr>
              <w:pStyle w:val="Prrafodelista"/>
              <w:rPr>
                <w:lang w:val="en-GB"/>
              </w:rPr>
            </w:pPr>
          </w:p>
          <w:p w14:paraId="71125442" w14:textId="77777777" w:rsidR="004509B7" w:rsidRPr="00EE3987" w:rsidRDefault="004509B7" w:rsidP="00876B0C">
            <w:pPr>
              <w:pStyle w:val="Prrafodelista"/>
              <w:numPr>
                <w:ilvl w:val="1"/>
                <w:numId w:val="29"/>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the Technical Manager and OMIClear, C.C., S.A, for posting orders and carrying out whatsoever acts required for participating in the Market operated by MIBGAS Derivatives S.A and in all the other operations in the gas system. </w:t>
            </w:r>
          </w:p>
          <w:p w14:paraId="67375A3D" w14:textId="77777777" w:rsidR="004509B7" w:rsidRPr="00EE3987" w:rsidRDefault="004509B7" w:rsidP="00153AB9">
            <w:pPr>
              <w:pStyle w:val="Prrafodelista"/>
              <w:rPr>
                <w:lang w:val="en-GB"/>
              </w:rPr>
            </w:pPr>
          </w:p>
          <w:p w14:paraId="518DD683" w14:textId="78EA5B29" w:rsidR="004509B7" w:rsidRPr="00EE3987" w:rsidRDefault="004509B7" w:rsidP="00876B0C">
            <w:pPr>
              <w:pStyle w:val="Prrafodelista"/>
              <w:numPr>
                <w:ilvl w:val="1"/>
                <w:numId w:val="29"/>
              </w:numPr>
              <w:rPr>
                <w:lang w:val="en-GB"/>
              </w:rPr>
            </w:pPr>
            <w:r w:rsidRPr="00EE3987">
              <w:rPr>
                <w:lang w:val="en-GB"/>
              </w:rPr>
              <w:t>Communicate and if applicable, modify all data relative to the bank account that is to be used for payment</w:t>
            </w:r>
            <w:r w:rsidR="00F448EF" w:rsidRPr="00EE3987">
              <w:rPr>
                <w:lang w:val="en-GB"/>
              </w:rPr>
              <w:t>.</w:t>
            </w:r>
          </w:p>
          <w:p w14:paraId="496B3F33" w14:textId="77777777" w:rsidR="004509B7" w:rsidRPr="00EE3987" w:rsidRDefault="004509B7" w:rsidP="00153AB9">
            <w:pPr>
              <w:pStyle w:val="Prrafodelista"/>
              <w:rPr>
                <w:lang w:val="en-GB"/>
              </w:rPr>
            </w:pPr>
          </w:p>
          <w:p w14:paraId="326458AD" w14:textId="77777777" w:rsidR="004509B7" w:rsidRPr="00EE3987" w:rsidRDefault="004509B7" w:rsidP="00876B0C">
            <w:pPr>
              <w:pStyle w:val="Prrafodelista"/>
              <w:numPr>
                <w:ilvl w:val="1"/>
                <w:numId w:val="29"/>
              </w:numPr>
              <w:rPr>
                <w:lang w:val="en-GB"/>
              </w:rPr>
            </w:pPr>
            <w:r w:rsidRPr="00EE3987">
              <w:rPr>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6EEF9CBE" w14:textId="77777777" w:rsidR="00705259" w:rsidRPr="00EE3987" w:rsidRDefault="00705259" w:rsidP="00705259">
            <w:pPr>
              <w:pStyle w:val="Prrafodelista"/>
              <w:rPr>
                <w:lang w:val="en-GB"/>
              </w:rPr>
            </w:pPr>
          </w:p>
          <w:p w14:paraId="7851A338" w14:textId="77777777" w:rsidR="00705259" w:rsidRPr="00EE3987" w:rsidRDefault="00705259" w:rsidP="00705259">
            <w:pPr>
              <w:pStyle w:val="Prrafodelista"/>
              <w:ind w:left="792"/>
              <w:rPr>
                <w:lang w:val="en-GB"/>
              </w:rPr>
            </w:pPr>
          </w:p>
          <w:p w14:paraId="4EAAB3D2" w14:textId="77777777" w:rsidR="004509B7" w:rsidRPr="00EE3987" w:rsidRDefault="004509B7" w:rsidP="00153AB9">
            <w:pPr>
              <w:rPr>
                <w:lang w:val="en-GB"/>
              </w:rPr>
            </w:pPr>
            <w:r w:rsidRPr="00EE3987">
              <w:rPr>
                <w:lang w:val="en-GB"/>
              </w:rPr>
              <w:t>In the event of any inconsistency, the Spanish version shall prevail as that applicable.</w:t>
            </w:r>
          </w:p>
          <w:p w14:paraId="05C16A5E"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lang w:val="en-GB"/>
              </w:rPr>
            </w:pPr>
          </w:p>
        </w:tc>
      </w:tr>
    </w:tbl>
    <w:p w14:paraId="515307A3" w14:textId="77777777" w:rsidR="00357E75" w:rsidRPr="001308B2" w:rsidRDefault="00357E75" w:rsidP="00153AB9">
      <w:pPr>
        <w:rPr>
          <w:rFonts w:eastAsia="Times New Roman"/>
          <w:lang w:val="en-GB" w:eastAsia="en-US"/>
        </w:rPr>
      </w:pPr>
    </w:p>
    <w:p w14:paraId="7958CFE1" w14:textId="77777777" w:rsidR="00357E75" w:rsidRPr="001308B2" w:rsidRDefault="00357E75" w:rsidP="00153AB9">
      <w:pPr>
        <w:rPr>
          <w:rFonts w:eastAsia="Times New Roman"/>
          <w:lang w:val="en-GB"/>
        </w:rPr>
      </w:pPr>
      <w:r w:rsidRPr="001308B2">
        <w:rPr>
          <w:rFonts w:eastAsia="Times New Roman"/>
          <w:lang w:val="en-GB"/>
        </w:rPr>
        <w:br w:type="page"/>
      </w:r>
    </w:p>
    <w:p w14:paraId="548DF01B" w14:textId="211D0A82" w:rsidR="009A28B3" w:rsidRPr="00DA2367" w:rsidRDefault="00357E75" w:rsidP="00DA2367">
      <w:pPr>
        <w:pStyle w:val="MODELOS"/>
        <w:ind w:left="360"/>
        <w:jc w:val="center"/>
        <w:rPr>
          <w:sz w:val="28"/>
          <w:szCs w:val="24"/>
          <w:lang w:val="es-ES"/>
        </w:rPr>
      </w:pPr>
      <w:bookmarkStart w:id="13" w:name="_Ref38968797"/>
      <w:bookmarkStart w:id="14" w:name="_Toc38991215"/>
      <w:bookmarkStart w:id="15" w:name="_Toc223081695"/>
      <w:bookmarkStart w:id="16" w:name="_Hlk177127911"/>
      <w:r w:rsidRPr="00DA2367">
        <w:rPr>
          <w:sz w:val="28"/>
          <w:szCs w:val="24"/>
          <w:lang w:val="es-ES"/>
        </w:rPr>
        <w:lastRenderedPageBreak/>
        <w:t>PODER NOTARIAL DE REPRESENTACIÓN DE PERSONA JURÍDICA A PERSONA JUR</w:t>
      </w:r>
      <w:r w:rsidR="142A6C8D" w:rsidRPr="00DA2367">
        <w:rPr>
          <w:sz w:val="28"/>
          <w:szCs w:val="24"/>
          <w:lang w:val="es-ES"/>
        </w:rPr>
        <w:t>Í</w:t>
      </w:r>
      <w:r w:rsidRPr="00DA2367">
        <w:rPr>
          <w:sz w:val="28"/>
          <w:szCs w:val="24"/>
          <w:lang w:val="es-ES"/>
        </w:rPr>
        <w:t>DICA</w:t>
      </w:r>
      <w:bookmarkEnd w:id="13"/>
      <w:bookmarkEnd w:id="14"/>
      <w:bookmarkEnd w:id="15"/>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9E1609" w:rsidRPr="00A53C2A" w14:paraId="03CE3974" w14:textId="77777777" w:rsidTr="5D9FA188">
        <w:tc>
          <w:tcPr>
            <w:tcW w:w="4247" w:type="dxa"/>
          </w:tcPr>
          <w:bookmarkEnd w:id="16"/>
          <w:p w14:paraId="301DD11D" w14:textId="28B22EE4" w:rsidR="009E1609" w:rsidRPr="006B578F" w:rsidRDefault="3D65BCF2" w:rsidP="5D9FA188">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REPRESENTACIÓN DE PERSONA JURÍDICA A PERSONA JUR</w:t>
            </w:r>
            <w:r w:rsidR="1B833F3D" w:rsidRPr="006B578F">
              <w:rPr>
                <w:rFonts w:ascii="Franklin Gothic Book" w:hAnsi="Franklin Gothic Book"/>
                <w:b/>
                <w:bCs/>
                <w:color w:val="3D363F"/>
                <w:sz w:val="22"/>
                <w:szCs w:val="22"/>
              </w:rPr>
              <w:t>Í</w:t>
            </w:r>
            <w:r w:rsidRPr="006B578F">
              <w:rPr>
                <w:rFonts w:ascii="Franklin Gothic Book" w:hAnsi="Franklin Gothic Book"/>
                <w:b/>
                <w:bCs/>
                <w:color w:val="3D363F"/>
                <w:sz w:val="22"/>
                <w:szCs w:val="22"/>
              </w:rPr>
              <w:t>DICA</w:t>
            </w:r>
          </w:p>
          <w:p w14:paraId="02EC0FDE" w14:textId="77777777" w:rsidR="009E1609" w:rsidRPr="006B578F" w:rsidRDefault="009E1609" w:rsidP="008B7A1A">
            <w:pPr>
              <w:pStyle w:val="Default"/>
              <w:spacing w:line="276" w:lineRule="auto"/>
              <w:ind w:right="171"/>
              <w:jc w:val="center"/>
              <w:rPr>
                <w:rFonts w:ascii="Franklin Gothic Book" w:hAnsi="Franklin Gothic Book"/>
                <w:i/>
                <w:color w:val="3D363F"/>
                <w:sz w:val="22"/>
                <w:szCs w:val="22"/>
              </w:rPr>
            </w:pPr>
            <w:r w:rsidRPr="006B578F">
              <w:rPr>
                <w:rFonts w:ascii="Franklin Gothic Book" w:hAnsi="Franklin Gothic Book"/>
                <w:i/>
                <w:color w:val="3D363F"/>
                <w:sz w:val="22"/>
                <w:szCs w:val="22"/>
              </w:rPr>
              <w:t>(A formalizar mediante escritura pública notarial):</w:t>
            </w:r>
          </w:p>
          <w:p w14:paraId="35297251" w14:textId="77777777" w:rsidR="009E1609" w:rsidRPr="00EE3987" w:rsidRDefault="009E1609" w:rsidP="00153AB9">
            <w:pPr>
              <w:rPr>
                <w:rFonts w:eastAsia="Times New Roman"/>
              </w:rPr>
            </w:pPr>
            <w:r w:rsidRPr="00EE3987">
              <w:rPr>
                <w:rFonts w:eastAsia="Times New Roman"/>
              </w:rPr>
              <w:t xml:space="preserve">Que tal y como interviene, en la representación que ostenta, confiere poder especial, pero tan amplio y bastante como en Derecho se requiera y sea necesario, a favor de la Mercantil ___________________ con N.I.F. ___________, para que, de conformidad con las disposiciones que al efecto se contengan en la legislación vigente, intervenga en su nombre y representación y ejercite, en sus más amplios términos, las siguientes </w:t>
            </w:r>
          </w:p>
          <w:p w14:paraId="12136FE3" w14:textId="77777777" w:rsidR="009E1609" w:rsidRPr="00EE3987" w:rsidRDefault="009E1609" w:rsidP="00153AB9">
            <w:pPr>
              <w:rPr>
                <w:rFonts w:eastAsia="Times New Roman"/>
              </w:rPr>
            </w:pPr>
          </w:p>
          <w:p w14:paraId="0EB81582" w14:textId="0D40A3A5" w:rsidR="009E1609" w:rsidRPr="00EE3987" w:rsidRDefault="009E1609" w:rsidP="00153AB9">
            <w:pPr>
              <w:rPr>
                <w:rFonts w:eastAsia="Times New Roman"/>
                <w:b/>
                <w:bCs/>
              </w:rPr>
            </w:pPr>
            <w:r w:rsidRPr="00EE3987">
              <w:rPr>
                <w:rFonts w:eastAsia="Times New Roman"/>
                <w:b/>
                <w:bCs/>
              </w:rPr>
              <w:t>FACULTADES</w:t>
            </w:r>
          </w:p>
          <w:p w14:paraId="69B8A9AC" w14:textId="27A60A86" w:rsidR="009E1609" w:rsidRPr="006B578F" w:rsidRDefault="009E1609" w:rsidP="00876B0C">
            <w:pPr>
              <w:pStyle w:val="Default"/>
              <w:numPr>
                <w:ilvl w:val="0"/>
                <w:numId w:val="26"/>
              </w:numPr>
              <w:spacing w:before="240" w:after="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600063AE" w14:textId="77777777" w:rsidR="009E1609" w:rsidRPr="00EE3987" w:rsidRDefault="009E1609" w:rsidP="00876B0C">
            <w:pPr>
              <w:pStyle w:val="Prrafodelista"/>
              <w:numPr>
                <w:ilvl w:val="1"/>
                <w:numId w:val="26"/>
              </w:numPr>
            </w:pPr>
            <w:r w:rsidRPr="00EE3987">
              <w:t>Actuar como representante del poderdante a los efectos previstos en la normativa vigente que regule el acceso al Mercado Organizado del Gas.</w:t>
            </w:r>
          </w:p>
          <w:p w14:paraId="09FCE6E7" w14:textId="77777777" w:rsidR="009E1609" w:rsidRPr="00EE3987" w:rsidRDefault="009E1609" w:rsidP="00876B0C">
            <w:pPr>
              <w:pStyle w:val="Prrafodelista"/>
              <w:numPr>
                <w:ilvl w:val="1"/>
                <w:numId w:val="26"/>
              </w:numPr>
            </w:pPr>
            <w:r w:rsidRPr="00EE3987">
              <w:t xml:space="preserve">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 </w:t>
            </w:r>
          </w:p>
          <w:p w14:paraId="684646CC" w14:textId="77777777" w:rsidR="00E574B9" w:rsidRPr="00EE3987" w:rsidRDefault="00E574B9" w:rsidP="00E574B9">
            <w:pPr>
              <w:pStyle w:val="Prrafodelista"/>
              <w:ind w:left="825"/>
            </w:pPr>
          </w:p>
          <w:p w14:paraId="67D0A425" w14:textId="77777777" w:rsidR="00E574B9" w:rsidRPr="00EE3987" w:rsidRDefault="00E574B9" w:rsidP="00E574B9">
            <w:pPr>
              <w:pStyle w:val="Prrafodelista"/>
              <w:ind w:left="825"/>
            </w:pPr>
          </w:p>
          <w:p w14:paraId="4632D37B" w14:textId="77777777" w:rsidR="009E1609" w:rsidRPr="00EE3987" w:rsidRDefault="009E1609" w:rsidP="00876B0C">
            <w:pPr>
              <w:pStyle w:val="Prrafodelista"/>
              <w:numPr>
                <w:ilvl w:val="1"/>
                <w:numId w:val="26"/>
              </w:numPr>
            </w:pPr>
            <w:r w:rsidRPr="00EE3987">
              <w:t>Suscribir el contrato de adhesión y cualesquiera otros tipos de documentos necesarios y convenientes para perfeccionar la completa adhesión al Mercado Organizado de Gas y realizar cualesquiera actos necesarios o convenientes a tal fin.</w:t>
            </w:r>
          </w:p>
          <w:p w14:paraId="2A52BF90" w14:textId="77777777" w:rsidR="009E1609" w:rsidRPr="006B578F" w:rsidRDefault="009E1609" w:rsidP="00876B0C">
            <w:pPr>
              <w:pStyle w:val="Default"/>
              <w:numPr>
                <w:ilvl w:val="0"/>
                <w:numId w:val="26"/>
              </w:numPr>
              <w:spacing w:before="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 xml:space="preserve">Para participar en el Mercado Organizado de Gas y realizar operaciones del sistema gasista, tanto ante el Operador del Mercado como ante el Gestor Técnico: </w:t>
            </w:r>
          </w:p>
          <w:p w14:paraId="438BB055" w14:textId="77777777" w:rsidR="009E1609" w:rsidRPr="00EE3987" w:rsidRDefault="009E1609" w:rsidP="00876B0C">
            <w:pPr>
              <w:pStyle w:val="Prrafodelista"/>
              <w:numPr>
                <w:ilvl w:val="1"/>
                <w:numId w:val="26"/>
              </w:numPr>
            </w:pPr>
            <w:r w:rsidRPr="00EE3987">
              <w:t>Actuar como representante del poderdante a los efectos previstos en la normativa vigente que regule el Mercado Organizado del Gas.</w:t>
            </w:r>
          </w:p>
          <w:p w14:paraId="60F88F7C" w14:textId="77777777" w:rsidR="009E1609" w:rsidRPr="00EE3987" w:rsidRDefault="009E1609" w:rsidP="00876B0C">
            <w:pPr>
              <w:pStyle w:val="Prrafodelista"/>
              <w:numPr>
                <w:ilvl w:val="1"/>
                <w:numId w:val="26"/>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3AA56363" w14:textId="77777777" w:rsidR="009E1609" w:rsidRPr="00EE3987" w:rsidRDefault="009E1609" w:rsidP="00876B0C">
            <w:pPr>
              <w:pStyle w:val="Prrafodelista"/>
              <w:numPr>
                <w:ilvl w:val="1"/>
                <w:numId w:val="26"/>
              </w:numPr>
            </w:pPr>
            <w:r w:rsidRPr="00EE3987">
              <w:t xml:space="preserve">Recibir las comunicaciones y requerimientos de cualquier tipo derivados de su intervención en el Mercado Organizado de Gas y de la realización de operaciones del sistema gasista. </w:t>
            </w:r>
          </w:p>
          <w:p w14:paraId="75E2908C" w14:textId="77777777" w:rsidR="009E1609" w:rsidRPr="00EE3987" w:rsidRDefault="009E1609" w:rsidP="00876B0C">
            <w:pPr>
              <w:pStyle w:val="Prrafodelista"/>
              <w:numPr>
                <w:ilvl w:val="1"/>
                <w:numId w:val="26"/>
              </w:numPr>
            </w:pPr>
            <w:r w:rsidRPr="00EE3987">
              <w:t>Realizar actos y firmar documentos necesarios o convenientes para la participación en el Mercado Organizado de Gas y de la realización de operaciones en el sistema gasista.</w:t>
            </w:r>
          </w:p>
          <w:p w14:paraId="0FD044EC" w14:textId="77777777" w:rsidR="009E1609" w:rsidRPr="00EE3987" w:rsidRDefault="009E1609" w:rsidP="00876B0C">
            <w:pPr>
              <w:pStyle w:val="Prrafodelista"/>
              <w:numPr>
                <w:ilvl w:val="1"/>
                <w:numId w:val="26"/>
              </w:numPr>
            </w:pPr>
            <w:r w:rsidRPr="00EE3987">
              <w:t>Comunicar y, en su caso, modificar todos aquellos datos relativos a la cuenta bancaria a utilizar para la realización de abonos.</w:t>
            </w:r>
          </w:p>
          <w:p w14:paraId="43F0C12A" w14:textId="77777777" w:rsidR="009E1609" w:rsidRPr="00EE3987" w:rsidRDefault="009E1609" w:rsidP="00876B0C">
            <w:pPr>
              <w:pStyle w:val="Prrafodelista"/>
              <w:numPr>
                <w:ilvl w:val="1"/>
                <w:numId w:val="26"/>
              </w:numPr>
            </w:pPr>
            <w:r w:rsidRPr="00EE3987">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62F4147" w14:textId="77777777" w:rsidR="009E1609" w:rsidRPr="00EE3987" w:rsidRDefault="009E1609" w:rsidP="00153AB9">
            <w:pPr>
              <w:pStyle w:val="Prrafodelista"/>
            </w:pPr>
          </w:p>
          <w:p w14:paraId="5DE7EC2D" w14:textId="77777777" w:rsidR="009E1609" w:rsidRPr="00EE3987" w:rsidRDefault="009E1609" w:rsidP="00876B0C">
            <w:pPr>
              <w:pStyle w:val="Sinespaciado"/>
              <w:numPr>
                <w:ilvl w:val="0"/>
                <w:numId w:val="26"/>
              </w:numPr>
              <w:rPr>
                <w:rFonts w:eastAsia="Times New Roman"/>
              </w:rPr>
            </w:pPr>
            <w:r w:rsidRPr="00EE3987">
              <w:rPr>
                <w:rFonts w:eastAsia="Times New Roman"/>
              </w:rPr>
              <w:t>Para el acceso a los segmentos del Mercado operados por MIBGAS DERIVATIVES S.A.</w:t>
            </w:r>
          </w:p>
          <w:p w14:paraId="255C5AB5" w14:textId="77777777" w:rsidR="009E1609" w:rsidRPr="00EE3987" w:rsidRDefault="009E1609" w:rsidP="00876B0C">
            <w:pPr>
              <w:pStyle w:val="Prrafodelista"/>
              <w:numPr>
                <w:ilvl w:val="1"/>
                <w:numId w:val="26"/>
              </w:numPr>
            </w:pPr>
            <w:r w:rsidRPr="00EE3987">
              <w:t>Actuar como representante del poderdante a los efectos previstos en la normativa vigente que regule el acceso a los segmentos del Mercado operados por MIBGAS DERIVATIVES S.A.</w:t>
            </w:r>
          </w:p>
          <w:p w14:paraId="1F09F4B0" w14:textId="77777777" w:rsidR="005E74CA" w:rsidRPr="00EE3987" w:rsidRDefault="005E74CA" w:rsidP="005E74CA">
            <w:pPr>
              <w:pStyle w:val="Prrafodelista"/>
              <w:ind w:left="825"/>
            </w:pPr>
          </w:p>
          <w:p w14:paraId="63109BDB" w14:textId="77777777" w:rsidR="009E1609" w:rsidRPr="00EE3987" w:rsidRDefault="009E1609" w:rsidP="00876B0C">
            <w:pPr>
              <w:pStyle w:val="Sinespaciado"/>
              <w:numPr>
                <w:ilvl w:val="1"/>
                <w:numId w:val="26"/>
              </w:numPr>
              <w:rPr>
                <w:rFonts w:eastAsia="Times New Roman"/>
              </w:rPr>
            </w:pPr>
            <w:r w:rsidRPr="00EE3987">
              <w:rPr>
                <w:rFonts w:eastAsia="Times New Roman"/>
              </w:rPr>
              <w:lastRenderedPageBreak/>
              <w:t xml:space="preserve">Comparecer ante cualesquiera organismos públicos o privados pertinentes, y especialmente ante MIBGAS DERIVATIVES S.A., ante el Gestor Técnico y ante OMIClear, C.C., S.A, para realizar cuantas gestiones sean precisas o convenientes para solicitar las autorizaciones, comunicaciones y documentos necesarios al objeto de acceder al Mercado operado por MIBGAS DERIVATIVES S.A. </w:t>
            </w:r>
          </w:p>
          <w:p w14:paraId="76A4182E" w14:textId="77777777" w:rsidR="005E74CA" w:rsidRPr="00EE3987" w:rsidRDefault="005E74CA" w:rsidP="005E74CA">
            <w:pPr>
              <w:pStyle w:val="Prrafodelista"/>
              <w:rPr>
                <w:rFonts w:eastAsia="Times New Roman"/>
              </w:rPr>
            </w:pPr>
          </w:p>
          <w:p w14:paraId="6F9D0A61" w14:textId="77777777" w:rsidR="005E74CA" w:rsidRPr="00EE3987" w:rsidRDefault="005E74CA" w:rsidP="005E74CA">
            <w:pPr>
              <w:pStyle w:val="Sinespaciado"/>
              <w:ind w:left="825"/>
              <w:rPr>
                <w:rFonts w:eastAsia="Times New Roman"/>
              </w:rPr>
            </w:pPr>
          </w:p>
          <w:p w14:paraId="0F38130D" w14:textId="77777777" w:rsidR="009E1609" w:rsidRPr="00EE3987" w:rsidRDefault="009E1609" w:rsidP="00876B0C">
            <w:pPr>
              <w:pStyle w:val="Sinespaciado"/>
              <w:numPr>
                <w:ilvl w:val="1"/>
                <w:numId w:val="26"/>
              </w:numPr>
              <w:rPr>
                <w:rFonts w:eastAsia="Times New Roman"/>
              </w:rPr>
            </w:pPr>
            <w:r w:rsidRPr="00EE3987">
              <w:rPr>
                <w:rFonts w:eastAsia="Times New Roman"/>
              </w:rPr>
              <w:t>Suscribir el Contrato de Adhesión y cualesquiera otros tipos de documentos necesarios y convenientes para perfeccionar la completa adhesión al Mercado operado por MIBGAS DERIVATIVES S.A. y realizar cualesquiera actos necesarios o convenientes a tal fin.</w:t>
            </w:r>
          </w:p>
          <w:p w14:paraId="1A718784" w14:textId="77777777" w:rsidR="005E74CA" w:rsidRPr="00EE3987" w:rsidRDefault="005E74CA" w:rsidP="005E74CA">
            <w:pPr>
              <w:pStyle w:val="Sinespaciado"/>
              <w:ind w:left="825"/>
              <w:rPr>
                <w:rFonts w:eastAsia="Times New Roman"/>
              </w:rPr>
            </w:pPr>
          </w:p>
          <w:p w14:paraId="753FA22D" w14:textId="77777777" w:rsidR="009E1609" w:rsidRPr="00EE3987" w:rsidRDefault="009E1609" w:rsidP="00876B0C">
            <w:pPr>
              <w:pStyle w:val="Sinespaciado"/>
              <w:numPr>
                <w:ilvl w:val="0"/>
                <w:numId w:val="26"/>
              </w:numPr>
              <w:rPr>
                <w:rFonts w:eastAsia="Times New Roman"/>
              </w:rPr>
            </w:pPr>
            <w:r w:rsidRPr="00EE3987">
              <w:rPr>
                <w:rFonts w:eastAsia="Times New Roman"/>
              </w:rPr>
              <w:t xml:space="preserve">Para participar en el Mercado operado por MIBGAS DERIVATIVES S.A. y realizar operaciones del sistema gasista, tanto ante MIBGAS DERIVATIVES S.A, el Gestor Técnico y OMIClear, C.C., S.A: </w:t>
            </w:r>
          </w:p>
          <w:p w14:paraId="253D8AFD" w14:textId="77777777" w:rsidR="009E1609" w:rsidRPr="00EE3987" w:rsidRDefault="009E1609" w:rsidP="00876B0C">
            <w:pPr>
              <w:pStyle w:val="Prrafodelista"/>
              <w:numPr>
                <w:ilvl w:val="1"/>
                <w:numId w:val="26"/>
              </w:numPr>
            </w:pPr>
            <w:r w:rsidRPr="00EE3987">
              <w:t>Actuar como representante del poderdante a los efectos previstos en la normativa vigente que regule el Mercado operado por MIBGAS DERIVATIVES S.A.</w:t>
            </w:r>
          </w:p>
          <w:p w14:paraId="15DD116B" w14:textId="77777777" w:rsidR="005E74CA" w:rsidRPr="00EE3987" w:rsidRDefault="005E74CA" w:rsidP="005E74CA">
            <w:pPr>
              <w:pStyle w:val="Prrafodelista"/>
              <w:ind w:left="825"/>
            </w:pPr>
          </w:p>
          <w:p w14:paraId="4509E274" w14:textId="77777777" w:rsidR="009E1609" w:rsidRPr="00EE3987" w:rsidRDefault="009E1609" w:rsidP="00876B0C">
            <w:pPr>
              <w:pStyle w:val="Sinespaciado"/>
              <w:numPr>
                <w:ilvl w:val="1"/>
                <w:numId w:val="26"/>
              </w:numPr>
              <w:rPr>
                <w:rFonts w:eastAsia="Times New Roman"/>
              </w:rPr>
            </w:pPr>
            <w:r w:rsidRPr="00EE3987">
              <w:rPr>
                <w:rFonts w:eastAsia="Times New Roman"/>
              </w:rPr>
              <w:t xml:space="preserve">Formalizar, en los términos y condiciones que estime oportunos, cualesquiera ofertas de compra y venta de los distintos productos en el Mercado operado por MIBGAS DERIVATIVES S.A. y para realizar operaciones en el sistema gasista. </w:t>
            </w:r>
          </w:p>
          <w:p w14:paraId="27414E1D" w14:textId="77777777" w:rsidR="009E1609" w:rsidRPr="00EE3987" w:rsidRDefault="009E1609" w:rsidP="00876B0C">
            <w:pPr>
              <w:pStyle w:val="Sinespaciado"/>
              <w:numPr>
                <w:ilvl w:val="1"/>
                <w:numId w:val="26"/>
              </w:numPr>
              <w:rPr>
                <w:rFonts w:eastAsia="Times New Roman"/>
              </w:rPr>
            </w:pPr>
            <w:r w:rsidRPr="00EE3987">
              <w:rPr>
                <w:rFonts w:eastAsia="Times New Roman"/>
              </w:rPr>
              <w:t>Recibir las comunicaciones y requerimientos de cualquier tipo derivados de su intervención en el Mercado operado por MIBGAS DERIVATIVES S.A. y de la realización de operaciones del sistema gasista.</w:t>
            </w:r>
          </w:p>
          <w:p w14:paraId="0F5E7D70" w14:textId="77777777" w:rsidR="009E1609" w:rsidRPr="00EE3987" w:rsidRDefault="009E1609" w:rsidP="00876B0C">
            <w:pPr>
              <w:pStyle w:val="Sinespaciado"/>
              <w:numPr>
                <w:ilvl w:val="1"/>
                <w:numId w:val="26"/>
              </w:numPr>
              <w:rPr>
                <w:rFonts w:eastAsia="Times New Roman"/>
              </w:rPr>
            </w:pPr>
            <w:r w:rsidRPr="00EE3987">
              <w:rPr>
                <w:rFonts w:eastAsia="Times New Roman"/>
              </w:rPr>
              <w:t xml:space="preserve">Realizar actos y firmar documentos necesarios o convenientes para la participación en el Mercado operado por MIBGAS DERIVATIVES S.A. y para </w:t>
            </w:r>
            <w:r w:rsidRPr="00EE3987">
              <w:rPr>
                <w:rFonts w:eastAsia="Times New Roman"/>
              </w:rPr>
              <w:lastRenderedPageBreak/>
              <w:t>la realización de operaciones en el sistema gasista.</w:t>
            </w:r>
          </w:p>
          <w:p w14:paraId="36FEEF6E" w14:textId="77777777" w:rsidR="009E1609" w:rsidRPr="00EE3987" w:rsidRDefault="009E1609" w:rsidP="00876B0C">
            <w:pPr>
              <w:pStyle w:val="Sinespaciado"/>
              <w:numPr>
                <w:ilvl w:val="1"/>
                <w:numId w:val="26"/>
              </w:numPr>
              <w:rPr>
                <w:rFonts w:eastAsia="Times New Roman"/>
              </w:rPr>
            </w:pPr>
            <w:r w:rsidRPr="00EE3987">
              <w:rPr>
                <w:rFonts w:eastAsia="Times New Roman"/>
              </w:rPr>
              <w:t>Comunicar y, en su caso, modificar todos aquellos datos relativos a la cuenta bancaria a utilizar para la realización de abonos.</w:t>
            </w:r>
          </w:p>
          <w:p w14:paraId="6D341C36" w14:textId="77777777" w:rsidR="009E1609" w:rsidRPr="00EE3987" w:rsidRDefault="009E1609" w:rsidP="00876B0C">
            <w:pPr>
              <w:pStyle w:val="Sinespaciado"/>
              <w:numPr>
                <w:ilvl w:val="1"/>
                <w:numId w:val="26"/>
              </w:numPr>
              <w:rPr>
                <w:rFonts w:eastAsia="Times New Roman"/>
              </w:rPr>
            </w:pPr>
            <w:r w:rsidRPr="00EE3987">
              <w:rPr>
                <w:rFonts w:eastAsia="Times New Roman"/>
              </w:rPr>
              <w:t>Reclamar, cobrar y percibir cantidades derivadas de la intervención el Mercado operado por MIBGAS DERIVATIVES S.A. o de la realización de operaciones en el sistema gasista, así como solicitar la constitución, modificación y retirada de cualquier tipo de garantías relacionadas con dichas actividades.</w:t>
            </w:r>
          </w:p>
          <w:p w14:paraId="65327715" w14:textId="77777777" w:rsidR="005E74CA" w:rsidRPr="00EE3987" w:rsidRDefault="005E74CA" w:rsidP="005E74CA">
            <w:pPr>
              <w:pStyle w:val="Sinespaciado"/>
              <w:ind w:left="825"/>
              <w:rPr>
                <w:rFonts w:eastAsia="Times New Roman"/>
              </w:rPr>
            </w:pPr>
          </w:p>
          <w:p w14:paraId="032B27E0" w14:textId="77777777" w:rsidR="009E1609" w:rsidRPr="00EE3987" w:rsidRDefault="009E1609" w:rsidP="00153AB9">
            <w:pPr>
              <w:rPr>
                <w:rFonts w:eastAsia="Times New Roman"/>
              </w:rPr>
            </w:pPr>
            <w:r w:rsidRPr="00EE3987">
              <w:rPr>
                <w:rFonts w:eastAsia="Times New Roman"/>
              </w:rPr>
              <w:t>Las facultades podrán ser ejercitadas por cualquier representante de la apoderada que tenga facultades para realizar en nombre de la apoderada los actos a que el poder se refiere.</w:t>
            </w:r>
          </w:p>
          <w:p w14:paraId="29A5715A" w14:textId="77777777" w:rsidR="009E1609" w:rsidRPr="00EE3987" w:rsidRDefault="009E1609" w:rsidP="00153AB9">
            <w:pPr>
              <w:rPr>
                <w:rFonts w:eastAsia="Times New Roman"/>
              </w:rPr>
            </w:pPr>
          </w:p>
          <w:p w14:paraId="4AFA4D48" w14:textId="77777777" w:rsidR="009E1609" w:rsidRPr="00EE3987" w:rsidRDefault="009E1609" w:rsidP="00153AB9">
            <w:pPr>
              <w:rPr>
                <w:rFonts w:eastAsia="Times New Roman"/>
              </w:rPr>
            </w:pPr>
            <w:r w:rsidRPr="00EE3987">
              <w:rPr>
                <w:rFonts w:eastAsia="Times New Roman"/>
              </w:rPr>
              <w:t>En caso de inconsistencia entre los textos prevalecerá y será de aplicación la versión española.</w:t>
            </w:r>
          </w:p>
          <w:p w14:paraId="7F73ADDA" w14:textId="77777777" w:rsidR="009E1609" w:rsidRPr="001308B2" w:rsidRDefault="009E1609" w:rsidP="008B7A1A">
            <w:pPr>
              <w:pStyle w:val="Default"/>
              <w:spacing w:line="276" w:lineRule="auto"/>
              <w:jc w:val="both"/>
              <w:rPr>
                <w:rFonts w:ascii="Franklin Gothic Book" w:hAnsi="Franklin Gothic Book"/>
                <w:color w:val="1A171B" w:themeColor="text1"/>
                <w:sz w:val="22"/>
                <w:szCs w:val="22"/>
              </w:rPr>
            </w:pPr>
          </w:p>
          <w:p w14:paraId="13E17737" w14:textId="77777777" w:rsidR="009E1609" w:rsidRPr="001308B2" w:rsidRDefault="009E1609" w:rsidP="008B7A1A">
            <w:pPr>
              <w:pStyle w:val="Default"/>
              <w:spacing w:line="276" w:lineRule="auto"/>
              <w:jc w:val="center"/>
              <w:rPr>
                <w:rFonts w:ascii="Franklin Gothic Book" w:hAnsi="Franklin Gothic Book"/>
                <w:color w:val="1A171B" w:themeColor="text1"/>
                <w:sz w:val="22"/>
                <w:szCs w:val="22"/>
              </w:rPr>
            </w:pPr>
          </w:p>
        </w:tc>
        <w:tc>
          <w:tcPr>
            <w:tcW w:w="4247" w:type="dxa"/>
          </w:tcPr>
          <w:p w14:paraId="4BA72590" w14:textId="77777777" w:rsidR="009E1609" w:rsidRPr="00EE3987" w:rsidRDefault="009E1609" w:rsidP="00852BCF">
            <w:pPr>
              <w:jc w:val="center"/>
              <w:rPr>
                <w:rFonts w:eastAsia="Times New Roman"/>
                <w:b/>
                <w:bCs/>
                <w:lang w:val="en-GB"/>
              </w:rPr>
            </w:pPr>
            <w:r w:rsidRPr="00EE3987">
              <w:rPr>
                <w:rFonts w:eastAsia="Times New Roman"/>
                <w:b/>
                <w:bCs/>
                <w:lang w:val="en-GB"/>
              </w:rPr>
              <w:lastRenderedPageBreak/>
              <w:t>NOTARIAL ACT FOR THE GRANTING OF POWERS OF ATTORNEY FROM ONE LEGAL ENTITY TO ANOTHER</w:t>
            </w:r>
          </w:p>
          <w:p w14:paraId="6658E212" w14:textId="77777777" w:rsidR="009E1609" w:rsidRPr="006B578F" w:rsidRDefault="009E1609" w:rsidP="008B7A1A">
            <w:pPr>
              <w:pStyle w:val="Default"/>
              <w:spacing w:line="276" w:lineRule="auto"/>
              <w:jc w:val="center"/>
              <w:rPr>
                <w:rFonts w:ascii="Franklin Gothic Book" w:hAnsi="Franklin Gothic Book"/>
                <w:i/>
                <w:color w:val="3D363F"/>
                <w:sz w:val="22"/>
                <w:szCs w:val="22"/>
                <w:lang w:val="en-GB"/>
              </w:rPr>
            </w:pPr>
            <w:r w:rsidRPr="006B578F">
              <w:rPr>
                <w:rFonts w:ascii="Franklin Gothic Book" w:hAnsi="Franklin Gothic Book"/>
                <w:i/>
                <w:color w:val="3D363F"/>
                <w:sz w:val="22"/>
                <w:szCs w:val="22"/>
                <w:lang w:val="en-GB"/>
              </w:rPr>
              <w:t>(To be formalised by means of a public notarial deed):</w:t>
            </w:r>
          </w:p>
          <w:p w14:paraId="7AE5C7CB" w14:textId="6A02377F" w:rsidR="009E1609" w:rsidRPr="00EE3987" w:rsidRDefault="009E1609" w:rsidP="00153AB9">
            <w:pPr>
              <w:rPr>
                <w:rFonts w:eastAsia="Times New Roman"/>
                <w:lang w:val="en-GB"/>
              </w:rPr>
            </w:pPr>
            <w:r w:rsidRPr="00EE3987">
              <w:rPr>
                <w:rFonts w:eastAsia="Times New Roman"/>
                <w:lang w:val="en-GB"/>
              </w:rPr>
              <w:t>Which as he intervenes, in the capacity he holds, grants special power, as broad and sufficient as required and necessary, in favour of ______</w:t>
            </w:r>
            <w:r w:rsidR="009A28B3" w:rsidRPr="00EE3987">
              <w:rPr>
                <w:rFonts w:eastAsia="Times New Roman"/>
                <w:lang w:val="en-GB"/>
              </w:rPr>
              <w:t>_________</w:t>
            </w:r>
            <w:r w:rsidR="00DB5A54" w:rsidRPr="00EE3987">
              <w:rPr>
                <w:rFonts w:eastAsia="Times New Roman"/>
                <w:lang w:val="en-GB"/>
              </w:rPr>
              <w:t>__</w:t>
            </w:r>
            <w:r w:rsidRPr="00EE3987">
              <w:rPr>
                <w:rFonts w:eastAsia="Times New Roman"/>
                <w:lang w:val="en-GB"/>
              </w:rPr>
              <w:t>, holder of Tax Number __________</w:t>
            </w:r>
            <w:r w:rsidR="00DB5A54" w:rsidRPr="00EE3987">
              <w:rPr>
                <w:rFonts w:eastAsia="Times New Roman"/>
                <w:lang w:val="en-GB"/>
              </w:rPr>
              <w:t>______</w:t>
            </w:r>
            <w:r w:rsidRPr="00EE3987">
              <w:rPr>
                <w:rFonts w:eastAsia="Times New Roman"/>
                <w:lang w:val="en-GB"/>
              </w:rPr>
              <w:t xml:space="preserve"> whereby on a joint and several basis, with its signature alone, in the name and on behalf of the Grantor, may exercise, in the broadest sense, the following </w:t>
            </w:r>
          </w:p>
          <w:p w14:paraId="5C2EAF3B"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06054746"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4FAAA955" w14:textId="77777777" w:rsidR="00421B7A" w:rsidRPr="006B578F" w:rsidRDefault="00421B7A" w:rsidP="008B7A1A">
            <w:pPr>
              <w:pStyle w:val="Default"/>
              <w:spacing w:line="276" w:lineRule="auto"/>
              <w:jc w:val="both"/>
              <w:rPr>
                <w:rFonts w:ascii="Franklin Gothic Book" w:hAnsi="Franklin Gothic Book"/>
                <w:color w:val="3D363F"/>
                <w:sz w:val="22"/>
                <w:szCs w:val="22"/>
                <w:lang w:val="en-GB"/>
              </w:rPr>
            </w:pPr>
          </w:p>
          <w:p w14:paraId="138BFDEE" w14:textId="77777777" w:rsidR="009E1609" w:rsidRPr="00EE3987" w:rsidRDefault="009E1609" w:rsidP="00153AB9">
            <w:pPr>
              <w:rPr>
                <w:rFonts w:eastAsia="Times New Roman"/>
                <w:b/>
                <w:bCs/>
              </w:rPr>
            </w:pPr>
            <w:r w:rsidRPr="00EE3987">
              <w:rPr>
                <w:rFonts w:eastAsia="Times New Roman"/>
                <w:b/>
                <w:bCs/>
              </w:rPr>
              <w:t>POWERS</w:t>
            </w:r>
          </w:p>
          <w:p w14:paraId="7C996175" w14:textId="77777777" w:rsidR="009E1609" w:rsidRPr="006B578F" w:rsidRDefault="009E1609" w:rsidP="00876B0C">
            <w:pPr>
              <w:pStyle w:val="Default"/>
              <w:numPr>
                <w:ilvl w:val="0"/>
                <w:numId w:val="31"/>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233CC914" w14:textId="77777777" w:rsidR="009E1609" w:rsidRPr="00EE3987" w:rsidRDefault="009E1609" w:rsidP="00876B0C">
            <w:pPr>
              <w:pStyle w:val="Prrafodelista"/>
              <w:numPr>
                <w:ilvl w:val="1"/>
                <w:numId w:val="31"/>
              </w:numPr>
              <w:rPr>
                <w:lang w:val="en-GB"/>
              </w:rPr>
            </w:pPr>
            <w:r w:rsidRPr="00EE3987">
              <w:rPr>
                <w:lang w:val="en-GB"/>
              </w:rPr>
              <w:t>Act as the Grantor’s delegate for those purposes provided for in current regulations governing access to the Organised Gas Market.</w:t>
            </w:r>
          </w:p>
          <w:p w14:paraId="6DFADC9B" w14:textId="77777777" w:rsidR="009E1609" w:rsidRPr="00EE3987" w:rsidRDefault="009E1609" w:rsidP="00876B0C">
            <w:pPr>
              <w:pStyle w:val="Prrafodelista"/>
              <w:numPr>
                <w:ilvl w:val="1"/>
                <w:numId w:val="31"/>
              </w:numPr>
              <w:rPr>
                <w:lang w:val="en-GB"/>
              </w:rPr>
            </w:pPr>
            <w:r w:rsidRPr="00EE3987">
              <w:rPr>
                <w:lang w:val="en-GB"/>
              </w:rPr>
              <w:t xml:space="preserve">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4BEE0611" w14:textId="77777777" w:rsidR="009E1609" w:rsidRPr="00EE3987" w:rsidRDefault="009E1609" w:rsidP="00876B0C">
            <w:pPr>
              <w:pStyle w:val="Prrafodelista"/>
              <w:numPr>
                <w:ilvl w:val="1"/>
                <w:numId w:val="31"/>
              </w:numPr>
              <w:rPr>
                <w:lang w:val="en-GB"/>
              </w:rPr>
            </w:pPr>
            <w:r w:rsidRPr="00EE3987">
              <w:rPr>
                <w:lang w:val="en-GB"/>
              </w:rPr>
              <w:t>Subscribing the adhesion contract and whatsoever other kinds of documents as necessary and deemed convenient for full adhesion to the Organised Gas Market and undertake whatsoever acts as necessary or deemed convenient accordingly.</w:t>
            </w:r>
          </w:p>
          <w:p w14:paraId="056B996A" w14:textId="77777777" w:rsidR="009E1609" w:rsidRPr="006B578F" w:rsidRDefault="009E1609" w:rsidP="00876B0C">
            <w:pPr>
              <w:pStyle w:val="Default"/>
              <w:numPr>
                <w:ilvl w:val="0"/>
                <w:numId w:val="31"/>
              </w:numPr>
              <w:spacing w:before="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 xml:space="preserve">For participating in the Organised Gas Market and operating in the gas system, both before the Market Operator and before the Technical Manager: </w:t>
            </w:r>
          </w:p>
          <w:p w14:paraId="0BE925D1" w14:textId="77777777" w:rsidR="009E1609" w:rsidRPr="00EE3987" w:rsidRDefault="009E1609" w:rsidP="00876B0C">
            <w:pPr>
              <w:pStyle w:val="Prrafodelista"/>
              <w:numPr>
                <w:ilvl w:val="1"/>
                <w:numId w:val="31"/>
              </w:numPr>
              <w:rPr>
                <w:lang w:val="en-GB"/>
              </w:rPr>
            </w:pPr>
            <w:r w:rsidRPr="00EE3987">
              <w:rPr>
                <w:lang w:val="en-GB"/>
              </w:rPr>
              <w:t>Act as the Grantor’s delegate for those purposes provided for in current regulations governing access to the Organised Gas Market.</w:t>
            </w:r>
          </w:p>
          <w:p w14:paraId="0A5C8025" w14:textId="77777777" w:rsidR="009E1609" w:rsidRPr="00EE3987" w:rsidRDefault="009E1609" w:rsidP="00876B0C">
            <w:pPr>
              <w:pStyle w:val="Prrafodelista"/>
              <w:numPr>
                <w:ilvl w:val="1"/>
                <w:numId w:val="31"/>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9ACCE48" w14:textId="77777777" w:rsidR="009E1609" w:rsidRPr="00EE3987" w:rsidRDefault="009E1609" w:rsidP="00876B0C">
            <w:pPr>
              <w:pStyle w:val="Prrafodelista"/>
              <w:numPr>
                <w:ilvl w:val="1"/>
                <w:numId w:val="31"/>
              </w:numPr>
              <w:rPr>
                <w:lang w:val="en-GB"/>
              </w:rPr>
            </w:pPr>
            <w:r w:rsidRPr="00EE3987">
              <w:rPr>
                <w:lang w:val="en-GB"/>
              </w:rPr>
              <w:t>Receive communications and requests of any kind arising from its involvement in the Organised Gas Market and from its operations in the gas system.</w:t>
            </w:r>
          </w:p>
          <w:p w14:paraId="630BB0F4" w14:textId="77777777" w:rsidR="00E574B9" w:rsidRPr="00EE3987" w:rsidRDefault="00E574B9" w:rsidP="00E574B9">
            <w:pPr>
              <w:pStyle w:val="Prrafodelista"/>
              <w:ind w:left="825"/>
              <w:rPr>
                <w:lang w:val="en-GB"/>
              </w:rPr>
            </w:pPr>
          </w:p>
          <w:p w14:paraId="15725489" w14:textId="77777777" w:rsidR="009E1609" w:rsidRPr="00EE3987" w:rsidRDefault="009E1609" w:rsidP="00876B0C">
            <w:pPr>
              <w:pStyle w:val="Prrafodelista"/>
              <w:numPr>
                <w:ilvl w:val="1"/>
                <w:numId w:val="31"/>
              </w:numPr>
              <w:rPr>
                <w:lang w:val="en-GB"/>
              </w:rPr>
            </w:pPr>
            <w:r w:rsidRPr="00EE3987">
              <w:rPr>
                <w:lang w:val="en-GB"/>
              </w:rPr>
              <w:t>Arrange acts and subscribe documents as necessary or deemed convenient for participating in the Organised Gas Market and for operating in the gas system.</w:t>
            </w:r>
          </w:p>
          <w:p w14:paraId="5E21BDF8" w14:textId="77777777" w:rsidR="009E1609" w:rsidRPr="00EE3987" w:rsidRDefault="009E1609" w:rsidP="00876B0C">
            <w:pPr>
              <w:pStyle w:val="Prrafodelista"/>
              <w:numPr>
                <w:ilvl w:val="1"/>
                <w:numId w:val="31"/>
              </w:numPr>
              <w:rPr>
                <w:lang w:val="en-GB"/>
              </w:rPr>
            </w:pPr>
            <w:r w:rsidRPr="00EE3987">
              <w:rPr>
                <w:lang w:val="en-GB"/>
              </w:rPr>
              <w:t>Notify and, as appropriate, modify any data on the bank account to be used for payments.</w:t>
            </w:r>
          </w:p>
          <w:p w14:paraId="7990AC18" w14:textId="77777777" w:rsidR="00E574B9" w:rsidRPr="00EE3987" w:rsidRDefault="00E574B9" w:rsidP="00E574B9">
            <w:pPr>
              <w:pStyle w:val="Prrafodelista"/>
              <w:rPr>
                <w:lang w:val="en-GB"/>
              </w:rPr>
            </w:pPr>
          </w:p>
          <w:p w14:paraId="4F81C7C2" w14:textId="77777777" w:rsidR="009E1609" w:rsidRPr="00EE3987" w:rsidRDefault="009E1609" w:rsidP="00876B0C">
            <w:pPr>
              <w:pStyle w:val="Prrafodelista"/>
              <w:numPr>
                <w:ilvl w:val="1"/>
                <w:numId w:val="31"/>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40D93033" w14:textId="77777777" w:rsidR="009E1609" w:rsidRPr="00EE3987" w:rsidRDefault="009E1609" w:rsidP="00153AB9">
            <w:pPr>
              <w:rPr>
                <w:rFonts w:eastAsia="Times New Roman"/>
                <w:lang w:val="en-GB"/>
              </w:rPr>
            </w:pPr>
          </w:p>
          <w:p w14:paraId="671ADC62" w14:textId="77777777" w:rsidR="009E1609" w:rsidRPr="00EE3987" w:rsidRDefault="009E1609" w:rsidP="00153AB9">
            <w:pPr>
              <w:rPr>
                <w:rFonts w:eastAsia="Times New Roman"/>
                <w:lang w:val="en-GB"/>
              </w:rPr>
            </w:pPr>
          </w:p>
          <w:p w14:paraId="372ED2E2" w14:textId="77777777" w:rsidR="009E1609" w:rsidRPr="006B578F" w:rsidRDefault="009E1609" w:rsidP="00876B0C">
            <w:pPr>
              <w:pStyle w:val="Default"/>
              <w:numPr>
                <w:ilvl w:val="0"/>
                <w:numId w:val="31"/>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Market segments operated by MIBGAS Derivatives S.A: </w:t>
            </w:r>
          </w:p>
          <w:p w14:paraId="1A5CF07C" w14:textId="77777777" w:rsidR="009E1609" w:rsidRPr="00EE3987" w:rsidRDefault="009E1609" w:rsidP="00876B0C">
            <w:pPr>
              <w:pStyle w:val="Prrafodelista"/>
              <w:numPr>
                <w:ilvl w:val="1"/>
                <w:numId w:val="31"/>
              </w:numPr>
              <w:rPr>
                <w:lang w:val="en-GB"/>
              </w:rPr>
            </w:pPr>
            <w:r w:rsidRPr="00EE3987">
              <w:rPr>
                <w:lang w:val="en-GB"/>
              </w:rPr>
              <w:t>Act as the Grantor’s delegate for those purposes provided for in current regulations governing access to Market operated by MIBGAS Derivatives S.A.</w:t>
            </w:r>
          </w:p>
          <w:p w14:paraId="0E36D415" w14:textId="77777777" w:rsidR="005E74CA" w:rsidRPr="00EE3987" w:rsidRDefault="005E74CA" w:rsidP="005E74CA">
            <w:pPr>
              <w:pStyle w:val="Prrafodelista"/>
              <w:ind w:left="825"/>
              <w:rPr>
                <w:lang w:val="en-GB"/>
              </w:rPr>
            </w:pPr>
          </w:p>
          <w:p w14:paraId="1900CD56" w14:textId="77777777" w:rsidR="005E74CA" w:rsidRPr="00EE3987" w:rsidRDefault="005E74CA" w:rsidP="005E74CA">
            <w:pPr>
              <w:pStyle w:val="Prrafodelista"/>
              <w:ind w:left="825"/>
              <w:rPr>
                <w:lang w:val="en-GB"/>
              </w:rPr>
            </w:pPr>
          </w:p>
          <w:p w14:paraId="7A828A5A" w14:textId="77777777" w:rsidR="009E1609" w:rsidRPr="00EE3987" w:rsidRDefault="009E1609" w:rsidP="00876B0C">
            <w:pPr>
              <w:pStyle w:val="Prrafodelista"/>
              <w:numPr>
                <w:ilvl w:val="1"/>
                <w:numId w:val="31"/>
              </w:numPr>
              <w:rPr>
                <w:lang w:val="en-GB"/>
              </w:rPr>
            </w:pPr>
            <w:r w:rsidRPr="00EE3987">
              <w:rPr>
                <w:lang w:val="en-GB"/>
              </w:rPr>
              <w:lastRenderedPageBreak/>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7D029F92" w14:textId="77777777" w:rsidR="009E1609" w:rsidRPr="00EE3987" w:rsidRDefault="009E1609" w:rsidP="00876B0C">
            <w:pPr>
              <w:pStyle w:val="Prrafodelista"/>
              <w:numPr>
                <w:ilvl w:val="1"/>
                <w:numId w:val="31"/>
              </w:numPr>
              <w:rPr>
                <w:lang w:val="en-GB"/>
              </w:rPr>
            </w:pPr>
            <w:r w:rsidRPr="00EE3987">
              <w:rPr>
                <w:lang w:val="en-GB"/>
              </w:rPr>
              <w:t>Subscribing the Contract of Adhesion and whatsoever other kinds of documents as necessary and deemed convenient for full adhesion to the Market operated by MIBGAS Derivatives S.A., and undertake whatsoever acts as necessary or deemed convenient accordingly.</w:t>
            </w:r>
          </w:p>
          <w:p w14:paraId="68B08E0F" w14:textId="77777777" w:rsidR="009E1609" w:rsidRPr="00EE3987" w:rsidRDefault="009E1609" w:rsidP="00153AB9">
            <w:pPr>
              <w:pStyle w:val="Prrafodelista"/>
              <w:rPr>
                <w:lang w:val="en-GB"/>
              </w:rPr>
            </w:pPr>
            <w:r w:rsidRPr="00EE3987">
              <w:rPr>
                <w:lang w:val="en-GB"/>
              </w:rPr>
              <w:t xml:space="preserve"> </w:t>
            </w:r>
          </w:p>
          <w:p w14:paraId="5846D68D" w14:textId="77777777" w:rsidR="009E1609" w:rsidRPr="00EE3987" w:rsidRDefault="009E1609" w:rsidP="00876B0C">
            <w:pPr>
              <w:pStyle w:val="Sinespaciado"/>
              <w:numPr>
                <w:ilvl w:val="0"/>
                <w:numId w:val="31"/>
              </w:numPr>
              <w:rPr>
                <w:rFonts w:eastAsia="Times New Roman"/>
                <w:lang w:val="en-GB"/>
              </w:rPr>
            </w:pPr>
            <w:r w:rsidRPr="00EE3987">
              <w:rPr>
                <w:rFonts w:eastAsia="Times New Roman"/>
                <w:lang w:val="en-GB"/>
              </w:rPr>
              <w:t xml:space="preserve">For participating in the Market operated by MIBGAS Derivatives S.A. and operating in the gas system, both before MIBGAS Derivatives S.A., before the Technical Manager and before OMIClear, C.C., S.A: </w:t>
            </w:r>
          </w:p>
          <w:p w14:paraId="30A1B7CA" w14:textId="77777777" w:rsidR="009E1609" w:rsidRPr="00EE3987" w:rsidRDefault="009E1609" w:rsidP="00876B0C">
            <w:pPr>
              <w:pStyle w:val="Prrafodelista"/>
              <w:numPr>
                <w:ilvl w:val="1"/>
                <w:numId w:val="31"/>
              </w:numPr>
              <w:rPr>
                <w:lang w:val="en-GB"/>
              </w:rPr>
            </w:pPr>
            <w:r w:rsidRPr="00EE3987">
              <w:rPr>
                <w:lang w:val="en-GB"/>
              </w:rPr>
              <w:t xml:space="preserve">Act as the Grantor’s delegate for those purposes provided for in current regulations governing access to Market operated by MIBGAS Derivatives S.A. </w:t>
            </w:r>
          </w:p>
          <w:p w14:paraId="4A748BC4" w14:textId="77777777" w:rsidR="005E74CA" w:rsidRPr="00EE3987" w:rsidRDefault="009E1609" w:rsidP="00876B0C">
            <w:pPr>
              <w:pStyle w:val="Sinespaciado"/>
              <w:numPr>
                <w:ilvl w:val="1"/>
                <w:numId w:val="31"/>
              </w:numPr>
              <w:rPr>
                <w:rFonts w:eastAsia="Times New Roman"/>
                <w:lang w:val="en-GB"/>
              </w:rPr>
            </w:pPr>
            <w:r w:rsidRPr="00EE3987">
              <w:rPr>
                <w:rFonts w:eastAsia="Times New Roman"/>
                <w:lang w:val="en-GB"/>
              </w:rPr>
              <w:t>Formalise, according to the terms and conditions deemed appropriate, whatsoever purchase and sales orders for the different products in the Market operated by MIBGAS Derivatives S.A. and for operating in the gas system.</w:t>
            </w:r>
          </w:p>
          <w:p w14:paraId="47148EAF" w14:textId="5CF1FC9A" w:rsidR="009E1609" w:rsidRPr="00EE3987" w:rsidRDefault="009E1609" w:rsidP="005E74CA">
            <w:pPr>
              <w:pStyle w:val="Sinespaciado"/>
              <w:ind w:left="825"/>
              <w:rPr>
                <w:rFonts w:eastAsia="Times New Roman"/>
                <w:lang w:val="en-GB"/>
              </w:rPr>
            </w:pPr>
            <w:r w:rsidRPr="00EE3987">
              <w:rPr>
                <w:rFonts w:eastAsia="Times New Roman"/>
                <w:lang w:val="en-GB"/>
              </w:rPr>
              <w:t xml:space="preserve"> </w:t>
            </w:r>
          </w:p>
          <w:p w14:paraId="7AB2A24B" w14:textId="77777777" w:rsidR="009E1609" w:rsidRPr="00EE3987" w:rsidRDefault="009E1609" w:rsidP="00876B0C">
            <w:pPr>
              <w:pStyle w:val="Sinespaciado"/>
              <w:numPr>
                <w:ilvl w:val="1"/>
                <w:numId w:val="31"/>
              </w:numPr>
              <w:rPr>
                <w:rFonts w:eastAsia="Times New Roman"/>
                <w:lang w:val="en-GB"/>
              </w:rPr>
            </w:pPr>
            <w:r w:rsidRPr="00EE3987">
              <w:rPr>
                <w:rFonts w:eastAsia="Times New Roman"/>
                <w:lang w:val="en-GB"/>
              </w:rPr>
              <w:t>Receive communications and requests of any kind arising from its involvement in the Market operated by MIBGAS Derivatives S.A and from its operations in the gas system.</w:t>
            </w:r>
          </w:p>
          <w:p w14:paraId="2DCED544" w14:textId="77777777" w:rsidR="005E74CA" w:rsidRPr="00EE3987" w:rsidRDefault="005E74CA" w:rsidP="005E74CA">
            <w:pPr>
              <w:pStyle w:val="Prrafodelista"/>
              <w:rPr>
                <w:rFonts w:eastAsia="Times New Roman"/>
                <w:lang w:val="en-GB"/>
              </w:rPr>
            </w:pPr>
          </w:p>
          <w:p w14:paraId="32090577" w14:textId="77777777" w:rsidR="009E1609" w:rsidRPr="00EE3987" w:rsidRDefault="009E1609" w:rsidP="00876B0C">
            <w:pPr>
              <w:pStyle w:val="Sinespaciado"/>
              <w:numPr>
                <w:ilvl w:val="1"/>
                <w:numId w:val="31"/>
              </w:numPr>
              <w:rPr>
                <w:rFonts w:eastAsia="Times New Roman"/>
                <w:lang w:val="en-GB"/>
              </w:rPr>
            </w:pPr>
            <w:r w:rsidRPr="00EE3987">
              <w:rPr>
                <w:rFonts w:eastAsia="Times New Roman"/>
                <w:lang w:val="en-GB"/>
              </w:rPr>
              <w:t xml:space="preserve">Arrange acts and subscribe documents as necessary or deemed convenient for participating in the Market operated by MIBGAS Derivatives </w:t>
            </w:r>
            <w:r w:rsidRPr="00EE3987">
              <w:rPr>
                <w:rFonts w:eastAsia="Times New Roman"/>
                <w:lang w:val="en-GB"/>
              </w:rPr>
              <w:lastRenderedPageBreak/>
              <w:t>S.A and for operating in the gas system.</w:t>
            </w:r>
          </w:p>
          <w:p w14:paraId="1F238791" w14:textId="77777777" w:rsidR="009E1609" w:rsidRPr="00EE3987" w:rsidRDefault="009E1609" w:rsidP="00876B0C">
            <w:pPr>
              <w:pStyle w:val="Sinespaciado"/>
              <w:numPr>
                <w:ilvl w:val="1"/>
                <w:numId w:val="31"/>
              </w:numPr>
              <w:rPr>
                <w:rFonts w:eastAsia="Times New Roman"/>
                <w:lang w:val="en-GB"/>
              </w:rPr>
            </w:pPr>
            <w:r w:rsidRPr="00EE3987">
              <w:rPr>
                <w:rFonts w:eastAsia="Times New Roman"/>
                <w:lang w:val="en-GB"/>
              </w:rPr>
              <w:t xml:space="preserve">Communicate and if applicable, modify all data relative to the bank account that is to be used for payment. </w:t>
            </w:r>
          </w:p>
          <w:p w14:paraId="31147748" w14:textId="77777777" w:rsidR="009E1609" w:rsidRPr="00EE3987" w:rsidRDefault="009E1609" w:rsidP="00876B0C">
            <w:pPr>
              <w:pStyle w:val="Sinespaciado"/>
              <w:numPr>
                <w:ilvl w:val="1"/>
                <w:numId w:val="31"/>
              </w:numPr>
              <w:rPr>
                <w:rFonts w:eastAsia="Times New Roman"/>
                <w:lang w:val="en-GB"/>
              </w:rPr>
            </w:pPr>
            <w:r w:rsidRPr="00EE3987">
              <w:rPr>
                <w:rFonts w:eastAsia="Times New Roman"/>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548142DF" w14:textId="77777777" w:rsidR="005E74CA" w:rsidRPr="00EE3987" w:rsidRDefault="005E74CA" w:rsidP="005E74CA">
            <w:pPr>
              <w:pStyle w:val="Sinespaciado"/>
              <w:ind w:left="825"/>
              <w:rPr>
                <w:rFonts w:eastAsia="Times New Roman"/>
                <w:lang w:val="en-GB"/>
              </w:rPr>
            </w:pPr>
          </w:p>
          <w:p w14:paraId="5D456EA2" w14:textId="77777777" w:rsidR="005E74CA" w:rsidRPr="00EE3987" w:rsidRDefault="005E74CA" w:rsidP="005E74CA">
            <w:pPr>
              <w:pStyle w:val="Sinespaciado"/>
              <w:ind w:left="825"/>
              <w:rPr>
                <w:rFonts w:eastAsia="Times New Roman"/>
                <w:lang w:val="en-GB"/>
              </w:rPr>
            </w:pPr>
          </w:p>
          <w:p w14:paraId="7930C212" w14:textId="77777777" w:rsidR="009E1609" w:rsidRPr="00EE3987" w:rsidRDefault="009E1609" w:rsidP="00153AB9">
            <w:pPr>
              <w:rPr>
                <w:rFonts w:eastAsia="Times New Roman"/>
                <w:lang w:val="en-GB"/>
              </w:rPr>
            </w:pPr>
            <w:r w:rsidRPr="00EE3987">
              <w:rPr>
                <w:rFonts w:eastAsia="Times New Roman"/>
                <w:lang w:val="en-GB"/>
              </w:rPr>
              <w:t>The powers may be exercised by any one of the attorney’s delegates with powers to undertake in the name of the attorney those acts to which the powers refer.</w:t>
            </w:r>
          </w:p>
          <w:p w14:paraId="5E92203A" w14:textId="77777777" w:rsidR="009E1609" w:rsidRPr="00EE3987" w:rsidRDefault="009E1609" w:rsidP="00153AB9">
            <w:pPr>
              <w:rPr>
                <w:rFonts w:eastAsia="Times New Roman"/>
                <w:lang w:val="en-GB"/>
              </w:rPr>
            </w:pPr>
          </w:p>
          <w:p w14:paraId="26EB3C4B" w14:textId="77777777" w:rsidR="009E1609" w:rsidRPr="00EE3987" w:rsidRDefault="009E1609" w:rsidP="00153AB9">
            <w:pPr>
              <w:rPr>
                <w:rFonts w:eastAsia="Times New Roman"/>
                <w:lang w:val="en-GB"/>
              </w:rPr>
            </w:pPr>
            <w:r w:rsidRPr="00EE3987">
              <w:rPr>
                <w:rFonts w:eastAsia="Times New Roman"/>
                <w:lang w:val="en-GB"/>
              </w:rPr>
              <w:t>In the event of any inconsistency, the Spanish version shall prevail as that applicable.</w:t>
            </w:r>
          </w:p>
          <w:p w14:paraId="2974E051" w14:textId="77777777" w:rsidR="009E1609" w:rsidRPr="006B578F" w:rsidRDefault="009E1609" w:rsidP="008B7A1A">
            <w:pPr>
              <w:pStyle w:val="Default"/>
              <w:spacing w:line="276" w:lineRule="auto"/>
              <w:jc w:val="center"/>
              <w:rPr>
                <w:rFonts w:ascii="Franklin Gothic Book" w:hAnsi="Franklin Gothic Book"/>
                <w:color w:val="3D363F"/>
                <w:sz w:val="22"/>
                <w:szCs w:val="22"/>
                <w:lang w:val="en-GB"/>
              </w:rPr>
            </w:pPr>
          </w:p>
        </w:tc>
      </w:tr>
    </w:tbl>
    <w:p w14:paraId="197EC932" w14:textId="77777777" w:rsidR="00357E75" w:rsidRPr="001308B2" w:rsidRDefault="00357E75" w:rsidP="00153AB9">
      <w:pPr>
        <w:rPr>
          <w:rFonts w:eastAsia="Times New Roman"/>
          <w:lang w:val="en-GB"/>
        </w:rPr>
      </w:pPr>
      <w:r w:rsidRPr="001308B2">
        <w:rPr>
          <w:rFonts w:eastAsia="Times New Roman"/>
          <w:lang w:val="en-GB"/>
        </w:rPr>
        <w:lastRenderedPageBreak/>
        <w:br w:type="page"/>
      </w:r>
    </w:p>
    <w:p w14:paraId="1F500A50" w14:textId="6020CE6E" w:rsidR="006B578F" w:rsidRPr="00DA2367" w:rsidRDefault="005F1E47" w:rsidP="005F1E47">
      <w:pPr>
        <w:pStyle w:val="MODELOS"/>
        <w:jc w:val="center"/>
        <w:rPr>
          <w:sz w:val="28"/>
          <w:szCs w:val="24"/>
          <w:lang w:val="es-ES"/>
        </w:rPr>
      </w:pPr>
      <w:bookmarkStart w:id="17" w:name="_Toc223081696"/>
      <w:bookmarkStart w:id="18" w:name="_Ref151994152"/>
      <w:bookmarkStart w:id="19" w:name="_Ref151994162"/>
      <w:r w:rsidRPr="00DA2367">
        <w:rPr>
          <w:sz w:val="28"/>
          <w:szCs w:val="24"/>
          <w:lang w:val="es-ES"/>
        </w:rPr>
        <w:lastRenderedPageBreak/>
        <w:t>DECLARACIÓN SOBRE PERTENENCIA A GRUPO EMPRESARIAL</w:t>
      </w:r>
      <w:bookmarkEnd w:id="17"/>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0460A1" w:rsidRPr="00A53C2A" w14:paraId="58EAF918" w14:textId="77777777" w:rsidTr="00852BCF">
        <w:tc>
          <w:tcPr>
            <w:tcW w:w="4962" w:type="dxa"/>
            <w:tcBorders>
              <w:right w:val="single" w:sz="4" w:space="0" w:color="auto"/>
            </w:tcBorders>
          </w:tcPr>
          <w:p w14:paraId="34D57411" w14:textId="77777777" w:rsidR="000460A1" w:rsidRPr="006B578F" w:rsidRDefault="000460A1" w:rsidP="00F822B1">
            <w:pPr>
              <w:spacing w:before="240" w:line="276" w:lineRule="auto"/>
              <w:jc w:val="center"/>
              <w:rPr>
                <w:rFonts w:cs="Arial"/>
                <w:b/>
                <w:caps/>
              </w:rPr>
            </w:pPr>
            <w:bookmarkStart w:id="20" w:name="_Ref40195580"/>
            <w:bookmarkEnd w:id="18"/>
            <w:bookmarkEnd w:id="19"/>
            <w:r w:rsidRPr="006B578F">
              <w:rPr>
                <w:rFonts w:cs="Arial"/>
                <w:b/>
                <w:caps/>
              </w:rPr>
              <w:t>Declaración sobre pertenencia a grupo empresarial</w:t>
            </w:r>
          </w:p>
          <w:p w14:paraId="7BD29314" w14:textId="56BDA6E3" w:rsidR="000460A1" w:rsidRPr="006B578F" w:rsidRDefault="000460A1" w:rsidP="00F822B1">
            <w:pPr>
              <w:spacing w:before="240" w:line="276" w:lineRule="auto"/>
              <w:rPr>
                <w:rFonts w:eastAsia="Arial" w:cs="Arial"/>
              </w:rPr>
            </w:pPr>
            <w:r w:rsidRPr="006B578F">
              <w:rPr>
                <w:rFonts w:eastAsia="Arial" w:cs="Arial"/>
              </w:rPr>
              <w:t xml:space="preserve">D./D.ª </w:t>
            </w:r>
            <w:r w:rsidRPr="00EE3987">
              <w:rPr>
                <w:rFonts w:eastAsia="Arial" w:cs="Arial"/>
              </w:rPr>
              <w:t xml:space="preserve">____________ </w:t>
            </w:r>
            <w:r w:rsidRPr="006B578F">
              <w:rPr>
                <w:rFonts w:eastAsia="Arial" w:cs="Arial"/>
              </w:rPr>
              <w:t xml:space="preserve">mayor de edad, en representación de </w:t>
            </w:r>
            <w:r w:rsidRPr="00EE3987">
              <w:rPr>
                <w:rFonts w:eastAsia="Arial" w:cs="Arial"/>
              </w:rPr>
              <w:t>____________</w:t>
            </w:r>
            <w:r w:rsidRPr="006B578F">
              <w:rPr>
                <w:rFonts w:eastAsia="Arial" w:cs="Arial"/>
              </w:rPr>
              <w:t>, en relación a su participación en el Mercado Organizado de Gas y las operaciones que realice en el sistema gasista ante el Operador del Mercado (en adelante, el “Agente”)</w:t>
            </w:r>
          </w:p>
          <w:p w14:paraId="58615D7A" w14:textId="77777777" w:rsidR="000460A1" w:rsidRPr="006B578F" w:rsidRDefault="000460A1" w:rsidP="00F822B1">
            <w:pPr>
              <w:spacing w:before="240" w:line="276" w:lineRule="auto"/>
              <w:jc w:val="center"/>
              <w:rPr>
                <w:rFonts w:eastAsia="Arial" w:cs="Arial"/>
              </w:rPr>
            </w:pPr>
            <w:r w:rsidRPr="006B578F">
              <w:rPr>
                <w:rFonts w:eastAsia="Arial" w:cs="Arial"/>
                <w:b/>
                <w:bCs/>
              </w:rPr>
              <w:t>DECLARA</w:t>
            </w:r>
          </w:p>
          <w:p w14:paraId="2A4BEADC" w14:textId="77777777" w:rsidR="000460A1" w:rsidRPr="006B578F" w:rsidRDefault="000460A1" w:rsidP="00F822B1">
            <w:pPr>
              <w:spacing w:before="240" w:line="276" w:lineRule="auto"/>
              <w:rPr>
                <w:rFonts w:eastAsia="Arial" w:cs="Arial"/>
              </w:rPr>
            </w:pPr>
            <w:r w:rsidRPr="006B578F">
              <w:rPr>
                <w:rFonts w:eastAsia="Arial" w:cs="Arial"/>
              </w:rPr>
              <w:t xml:space="preserve">1º) Que la empresa a la que representa: </w:t>
            </w:r>
          </w:p>
          <w:p w14:paraId="3D7DD616"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 No pertenece a ningún Grupo empresarial (entendiéndose por sociedades del mismo grupo empresarial aquéllas que se encuentran en alguno de los supuestos contemplados en el artículo 42.1. del Código de Comercio). </w:t>
            </w:r>
          </w:p>
          <w:p w14:paraId="7F1FC48A" w14:textId="77777777" w:rsidR="005E74CA" w:rsidRPr="006B578F" w:rsidRDefault="005E74CA" w:rsidP="00F822B1">
            <w:pPr>
              <w:spacing w:line="276" w:lineRule="auto"/>
              <w:ind w:left="720"/>
              <w:rPr>
                <w:rFonts w:eastAsia="Arial" w:cs="Arial"/>
              </w:rPr>
            </w:pPr>
          </w:p>
          <w:p w14:paraId="1F8ACD81"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 Pertenece al Grupo de empresas: </w:t>
            </w:r>
            <w:r w:rsidRPr="00EE3987">
              <w:rPr>
                <w:rFonts w:eastAsia="Arial" w:cs="Arial"/>
              </w:rPr>
              <w:t>____________</w:t>
            </w:r>
            <w:r w:rsidRPr="006B578F">
              <w:rPr>
                <w:rFonts w:eastAsia="Arial" w:cs="Arial"/>
              </w:rPr>
              <w:t xml:space="preserve"> </w:t>
            </w:r>
          </w:p>
          <w:p w14:paraId="2AFA9A97" w14:textId="77777777" w:rsidR="000460A1" w:rsidRPr="006B578F" w:rsidRDefault="000460A1" w:rsidP="00F822B1">
            <w:pPr>
              <w:spacing w:before="240" w:line="276" w:lineRule="auto"/>
              <w:rPr>
                <w:rFonts w:eastAsia="Arial" w:cs="Arial"/>
              </w:rPr>
            </w:pPr>
            <w:r w:rsidRPr="006B578F">
              <w:rPr>
                <w:rFonts w:eastAsia="Arial" w:cs="Arial"/>
              </w:rPr>
              <w:t>3º) Que, en el caso de declarar su pertenencia a un grupo empresarial, corresponde aplicación de una limitación para la casación de ofertas entre las sociedades que conforman el mismo grupo, según lo establecido en las Reglas del Mercado Organizado de Gas y en estas declaraciones.</w:t>
            </w:r>
          </w:p>
          <w:p w14:paraId="1453E837" w14:textId="3F3F690D" w:rsidR="005E74CA" w:rsidRPr="006B578F" w:rsidRDefault="000460A1" w:rsidP="005E74CA">
            <w:pPr>
              <w:spacing w:before="240" w:line="276" w:lineRule="auto"/>
              <w:rPr>
                <w:rFonts w:eastAsia="Arial" w:cs="Arial"/>
              </w:rPr>
            </w:pPr>
            <w:r w:rsidRPr="006B578F">
              <w:rPr>
                <w:rFonts w:eastAsia="Arial" w:cs="Arial"/>
              </w:rPr>
              <w:t>4º) Que asume la responsabilidad total frente a MIBGAS, de las representaciones contenidas en esta declaración como verdaderas y correctas en la fecha de su firma, y asume la responsabilidad de los daños indirectos que puedan devenirse de la aplicación de este criterio.</w:t>
            </w:r>
          </w:p>
          <w:p w14:paraId="639BBA56" w14:textId="77777777" w:rsidR="000460A1" w:rsidRPr="006B578F" w:rsidRDefault="000460A1" w:rsidP="00F822B1">
            <w:pPr>
              <w:spacing w:line="276" w:lineRule="auto"/>
              <w:rPr>
                <w:rFonts w:eastAsia="Arial" w:cs="Arial"/>
              </w:rPr>
            </w:pPr>
          </w:p>
          <w:p w14:paraId="6FA36F4E" w14:textId="77777777" w:rsidR="005E74CA" w:rsidRPr="006B578F" w:rsidRDefault="005E74CA" w:rsidP="00F822B1">
            <w:pPr>
              <w:spacing w:line="276" w:lineRule="auto"/>
              <w:rPr>
                <w:rFonts w:eastAsia="Arial" w:cs="Arial"/>
              </w:rPr>
            </w:pPr>
          </w:p>
          <w:p w14:paraId="68484EC8" w14:textId="77777777" w:rsidR="000460A1" w:rsidRPr="006B578F" w:rsidRDefault="000460A1" w:rsidP="00F822B1">
            <w:pPr>
              <w:spacing w:line="276" w:lineRule="auto"/>
              <w:rPr>
                <w:rFonts w:eastAsia="Arial" w:cs="Arial"/>
              </w:rPr>
            </w:pPr>
            <w:r w:rsidRPr="006B578F">
              <w:rPr>
                <w:rFonts w:eastAsia="Arial" w:cs="Arial"/>
              </w:rPr>
              <w:t xml:space="preserve">En __________, a __ de _________ de 20__ </w:t>
            </w:r>
          </w:p>
          <w:p w14:paraId="39032AD2" w14:textId="77777777" w:rsidR="000460A1" w:rsidRPr="006B578F" w:rsidRDefault="000460A1" w:rsidP="00F822B1">
            <w:pPr>
              <w:spacing w:line="276" w:lineRule="auto"/>
              <w:rPr>
                <w:rFonts w:eastAsia="Arial" w:cs="Arial"/>
              </w:rPr>
            </w:pPr>
          </w:p>
          <w:p w14:paraId="498E7DCD" w14:textId="77777777" w:rsidR="000460A1" w:rsidRPr="006B578F" w:rsidRDefault="000460A1" w:rsidP="00F822B1">
            <w:pPr>
              <w:spacing w:line="276" w:lineRule="auto"/>
              <w:rPr>
                <w:rFonts w:eastAsia="Arial" w:cs="Arial"/>
              </w:rPr>
            </w:pPr>
            <w:r w:rsidRPr="006B578F">
              <w:rPr>
                <w:rFonts w:eastAsia="Arial" w:cs="Arial"/>
              </w:rPr>
              <w:t xml:space="preserve">Fdo. </w:t>
            </w:r>
          </w:p>
          <w:p w14:paraId="7A7CEE32" w14:textId="77777777" w:rsidR="000460A1" w:rsidRPr="006B578F" w:rsidRDefault="000460A1" w:rsidP="00F822B1">
            <w:pPr>
              <w:spacing w:line="276" w:lineRule="auto"/>
              <w:rPr>
                <w:rFonts w:eastAsia="Arial" w:cs="Arial"/>
              </w:rPr>
            </w:pPr>
          </w:p>
          <w:p w14:paraId="25CAF45E" w14:textId="77777777" w:rsidR="000460A1" w:rsidRPr="006B578F" w:rsidRDefault="000460A1" w:rsidP="00F822B1">
            <w:pPr>
              <w:spacing w:line="276" w:lineRule="auto"/>
              <w:rPr>
                <w:rFonts w:eastAsia="Arial" w:cs="Arial"/>
              </w:rPr>
            </w:pPr>
            <w:r w:rsidRPr="006B578F">
              <w:rPr>
                <w:rFonts w:eastAsia="Arial" w:cs="Arial"/>
              </w:rPr>
              <w:lastRenderedPageBreak/>
              <w:t>Esta declaración sustituye a todas aquellas de idéntico objeto, enviadas anteriormente, que quedan sin efecto.</w:t>
            </w:r>
          </w:p>
          <w:p w14:paraId="760D8BE4" w14:textId="77777777" w:rsidR="000460A1" w:rsidRPr="00896D56" w:rsidRDefault="000460A1" w:rsidP="00F822B1">
            <w:pPr>
              <w:spacing w:before="240" w:line="276" w:lineRule="auto"/>
              <w:rPr>
                <w:rFonts w:eastAsia="Arial" w:cs="Arial"/>
                <w:sz w:val="20"/>
                <w:szCs w:val="20"/>
              </w:rPr>
            </w:pPr>
            <w:r w:rsidRPr="006B578F">
              <w:t>En caso de inconsistencia entre los textos prevalecerá y será de aplicación la versión española.</w:t>
            </w:r>
          </w:p>
        </w:tc>
        <w:tc>
          <w:tcPr>
            <w:tcW w:w="4676" w:type="dxa"/>
            <w:tcBorders>
              <w:left w:val="single" w:sz="4" w:space="0" w:color="auto"/>
            </w:tcBorders>
          </w:tcPr>
          <w:p w14:paraId="00BCB08E" w14:textId="4BB23410" w:rsidR="000460A1" w:rsidRPr="006B578F" w:rsidRDefault="000460A1" w:rsidP="006B578F">
            <w:pPr>
              <w:spacing w:before="240" w:line="276" w:lineRule="auto"/>
              <w:jc w:val="center"/>
              <w:rPr>
                <w:rFonts w:eastAsia="Arial" w:cs="Arial"/>
                <w:b/>
                <w:bCs/>
                <w:lang w:val="en-GB"/>
              </w:rPr>
            </w:pPr>
            <w:r w:rsidRPr="006B578F">
              <w:rPr>
                <w:rFonts w:eastAsia="Arial" w:cs="Arial"/>
                <w:b/>
                <w:bCs/>
                <w:lang w:val="en-GB"/>
              </w:rPr>
              <w:lastRenderedPageBreak/>
              <w:t>DECLARATION REGARDING MEMBERSHIP OF A BUSINESS GROUP</w:t>
            </w:r>
          </w:p>
          <w:p w14:paraId="3181C71E" w14:textId="44B825EF" w:rsidR="00662F93" w:rsidRPr="006B578F" w:rsidRDefault="000460A1" w:rsidP="006B578F">
            <w:pPr>
              <w:spacing w:before="240" w:line="276" w:lineRule="auto"/>
              <w:rPr>
                <w:rFonts w:eastAsia="Arial" w:cs="Arial"/>
                <w:lang w:val="en-GB"/>
              </w:rPr>
            </w:pPr>
            <w:r w:rsidRPr="006B578F">
              <w:rPr>
                <w:rFonts w:eastAsia="Arial" w:cs="Arial"/>
                <w:lang w:val="en-GB"/>
              </w:rPr>
              <w:t xml:space="preserve">Mr/Ms ____________ of legal age, on behalf of____________, in relation to its participation in the Organised Gas Market and the operations it carries out in the gas system before the Market Operator (hereinafter, the “Agent”) </w:t>
            </w:r>
          </w:p>
          <w:p w14:paraId="4F78882F" w14:textId="67942900" w:rsidR="00B14AAD" w:rsidRPr="006B578F" w:rsidRDefault="000460A1" w:rsidP="006B578F">
            <w:pPr>
              <w:spacing w:before="240" w:line="276" w:lineRule="auto"/>
              <w:ind w:left="0"/>
              <w:jc w:val="center"/>
              <w:rPr>
                <w:rFonts w:eastAsia="Arial" w:cs="Arial"/>
                <w:lang w:val="en-GB"/>
              </w:rPr>
            </w:pPr>
            <w:r w:rsidRPr="006B578F">
              <w:rPr>
                <w:rFonts w:eastAsia="Arial" w:cs="Arial"/>
                <w:b/>
                <w:bCs/>
                <w:lang w:val="en-GB"/>
              </w:rPr>
              <w:t>DECLARES</w:t>
            </w:r>
          </w:p>
          <w:p w14:paraId="1C03E54E" w14:textId="77777777" w:rsidR="000460A1" w:rsidRPr="006B578F" w:rsidRDefault="000460A1" w:rsidP="006B578F">
            <w:pPr>
              <w:spacing w:before="240" w:line="276" w:lineRule="auto"/>
              <w:rPr>
                <w:rFonts w:eastAsia="Arial" w:cs="Arial"/>
                <w:lang w:val="en-GB"/>
              </w:rPr>
            </w:pPr>
            <w:r w:rsidRPr="006B578F">
              <w:rPr>
                <w:rFonts w:eastAsia="Arial" w:cs="Arial"/>
                <w:lang w:val="en-GB"/>
              </w:rPr>
              <w:t xml:space="preserve">1º) That the company represented: </w:t>
            </w:r>
          </w:p>
          <w:p w14:paraId="5C809423" w14:textId="77777777" w:rsidR="000460A1" w:rsidRPr="006B578F" w:rsidRDefault="000460A1" w:rsidP="00F822B1">
            <w:pPr>
              <w:spacing w:line="276" w:lineRule="auto"/>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 Does not belong to any Business Group (companies belonging to the same Business Group being understood to be those that are in any of the situations contemplated in Article 42.1 of the Spanish Commercial Code). </w:t>
            </w:r>
          </w:p>
          <w:p w14:paraId="4BBFE266" w14:textId="77777777" w:rsidR="000460A1" w:rsidRPr="006B578F" w:rsidRDefault="000460A1" w:rsidP="00F822B1">
            <w:pPr>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 Belongs to the following corporate group: ____________  </w:t>
            </w:r>
          </w:p>
          <w:p w14:paraId="1B5D3B2C" w14:textId="77777777" w:rsidR="000460A1" w:rsidRPr="006B578F" w:rsidRDefault="000460A1" w:rsidP="00F822B1">
            <w:pPr>
              <w:spacing w:line="276" w:lineRule="auto"/>
              <w:rPr>
                <w:rFonts w:eastAsia="Arial" w:cs="Arial"/>
                <w:lang w:val="en-GB"/>
              </w:rPr>
            </w:pPr>
          </w:p>
          <w:p w14:paraId="62B3D1D6" w14:textId="77777777" w:rsidR="000460A1" w:rsidRPr="006B578F" w:rsidRDefault="000460A1" w:rsidP="006B578F">
            <w:pPr>
              <w:spacing w:before="240" w:line="276" w:lineRule="auto"/>
              <w:rPr>
                <w:rFonts w:eastAsia="Arial" w:cs="Arial"/>
                <w:lang w:val="en-GB"/>
              </w:rPr>
            </w:pPr>
            <w:r w:rsidRPr="006B578F">
              <w:rPr>
                <w:rFonts w:eastAsia="Arial" w:cs="Arial"/>
                <w:lang w:val="en-GB"/>
              </w:rPr>
              <w:t>3º) That, in the case of declaring membership of a Business Group, a limitation applies on matching bids between companies forming part of the same group, as set out in the Rules of the Organised Gas Market and in these declarations.</w:t>
            </w:r>
          </w:p>
          <w:p w14:paraId="2785EA31" w14:textId="77777777" w:rsidR="000460A1" w:rsidRPr="006B578F" w:rsidRDefault="000460A1" w:rsidP="00F822B1">
            <w:pPr>
              <w:spacing w:line="276" w:lineRule="auto"/>
              <w:rPr>
                <w:rFonts w:eastAsia="Arial" w:cs="Arial"/>
                <w:lang w:val="en-GB"/>
              </w:rPr>
            </w:pPr>
          </w:p>
          <w:p w14:paraId="73C96644" w14:textId="77777777" w:rsidR="005E74CA" w:rsidRPr="006B578F" w:rsidRDefault="005E74CA" w:rsidP="00F822B1">
            <w:pPr>
              <w:spacing w:line="276" w:lineRule="auto"/>
              <w:rPr>
                <w:rFonts w:eastAsia="Arial" w:cs="Arial"/>
                <w:lang w:val="en-GB"/>
              </w:rPr>
            </w:pPr>
          </w:p>
          <w:p w14:paraId="57761F68" w14:textId="77777777" w:rsidR="000460A1" w:rsidRPr="006B578F" w:rsidRDefault="000460A1" w:rsidP="00F822B1">
            <w:pPr>
              <w:spacing w:line="276" w:lineRule="auto"/>
              <w:rPr>
                <w:rFonts w:eastAsia="Arial" w:cs="Arial"/>
                <w:lang w:val="en-GB"/>
              </w:rPr>
            </w:pPr>
            <w:r w:rsidRPr="006B578F">
              <w:rPr>
                <w:rFonts w:eastAsia="Arial" w:cs="Arial"/>
                <w:lang w:val="en-GB"/>
              </w:rPr>
              <w:t>4º) To assume full responsibility before MIBGAS that the statements contained in this declaration are true and correct as of the date of signature, and they assume liability for any consequential damages that may arise from the application of this criterion.</w:t>
            </w:r>
          </w:p>
          <w:p w14:paraId="699FCF2A" w14:textId="77777777" w:rsidR="000460A1" w:rsidRDefault="000460A1" w:rsidP="00F822B1">
            <w:pPr>
              <w:spacing w:line="276" w:lineRule="auto"/>
              <w:rPr>
                <w:rFonts w:cstheme="minorHAnsi"/>
                <w:lang w:val="en-GB"/>
              </w:rPr>
            </w:pPr>
          </w:p>
          <w:p w14:paraId="5D6D4EBB" w14:textId="77777777" w:rsidR="00F70A59" w:rsidRPr="006B578F" w:rsidRDefault="00F70A59" w:rsidP="00F822B1">
            <w:pPr>
              <w:spacing w:line="276" w:lineRule="auto"/>
              <w:rPr>
                <w:rFonts w:cstheme="minorHAnsi"/>
                <w:lang w:val="en-GB"/>
              </w:rPr>
            </w:pPr>
          </w:p>
          <w:p w14:paraId="32DB7E29" w14:textId="77777777" w:rsidR="000460A1" w:rsidRPr="006B578F" w:rsidRDefault="000460A1" w:rsidP="00F822B1">
            <w:pPr>
              <w:spacing w:line="276" w:lineRule="auto"/>
              <w:rPr>
                <w:rFonts w:cstheme="minorHAnsi"/>
                <w:lang w:val="en-GB"/>
              </w:rPr>
            </w:pPr>
          </w:p>
          <w:p w14:paraId="2983C70F" w14:textId="77777777" w:rsidR="000460A1" w:rsidRPr="006B578F" w:rsidRDefault="000460A1" w:rsidP="00F822B1">
            <w:pPr>
              <w:spacing w:line="276" w:lineRule="auto"/>
              <w:rPr>
                <w:lang w:val="en-GB"/>
              </w:rPr>
            </w:pPr>
            <w:r w:rsidRPr="006B578F">
              <w:rPr>
                <w:lang w:val="en-GB"/>
              </w:rPr>
              <w:t>In __________, on ___ ____________ 20__</w:t>
            </w:r>
          </w:p>
          <w:p w14:paraId="3F784DF6" w14:textId="77777777" w:rsidR="000460A1" w:rsidRPr="006B578F" w:rsidRDefault="000460A1" w:rsidP="00F822B1">
            <w:pPr>
              <w:spacing w:line="276" w:lineRule="auto"/>
              <w:rPr>
                <w:rFonts w:cstheme="minorHAnsi"/>
                <w:lang w:val="en-GB"/>
              </w:rPr>
            </w:pPr>
            <w:r w:rsidRPr="006B578F">
              <w:rPr>
                <w:lang w:val="en-GB"/>
              </w:rPr>
              <w:t xml:space="preserve"> </w:t>
            </w:r>
          </w:p>
          <w:p w14:paraId="0553A319" w14:textId="77777777" w:rsidR="000460A1" w:rsidRPr="006B578F" w:rsidRDefault="000460A1" w:rsidP="00F822B1">
            <w:pPr>
              <w:spacing w:line="276" w:lineRule="auto"/>
              <w:rPr>
                <w:rFonts w:cstheme="minorHAnsi"/>
                <w:lang w:val="en-GB"/>
              </w:rPr>
            </w:pPr>
            <w:r w:rsidRPr="006B578F">
              <w:rPr>
                <w:lang w:val="en-GB"/>
              </w:rPr>
              <w:t xml:space="preserve">Signed: </w:t>
            </w:r>
          </w:p>
          <w:p w14:paraId="74A4A98E" w14:textId="77777777" w:rsidR="000460A1" w:rsidRPr="006B578F" w:rsidRDefault="000460A1" w:rsidP="00F822B1">
            <w:pPr>
              <w:spacing w:line="276" w:lineRule="auto"/>
              <w:rPr>
                <w:lang w:val="en-GB"/>
              </w:rPr>
            </w:pPr>
          </w:p>
          <w:p w14:paraId="6C09A49E" w14:textId="77777777" w:rsidR="000460A1" w:rsidRPr="006B578F" w:rsidRDefault="000460A1" w:rsidP="00F822B1">
            <w:pPr>
              <w:spacing w:line="276" w:lineRule="auto"/>
              <w:rPr>
                <w:rFonts w:cstheme="minorHAnsi"/>
                <w:lang w:val="en-GB"/>
              </w:rPr>
            </w:pPr>
            <w:r w:rsidRPr="006B578F">
              <w:rPr>
                <w:lang w:val="en-GB"/>
              </w:rPr>
              <w:lastRenderedPageBreak/>
              <w:t>This declaration replaces all previous declarations on the same subject, which are no longer valid.</w:t>
            </w:r>
          </w:p>
          <w:p w14:paraId="48FD414D" w14:textId="77777777" w:rsidR="000460A1" w:rsidRPr="006B578F" w:rsidRDefault="000460A1" w:rsidP="00F822B1">
            <w:pPr>
              <w:rPr>
                <w:lang w:val="en-GB"/>
              </w:rPr>
            </w:pPr>
          </w:p>
          <w:p w14:paraId="36BF0336" w14:textId="77777777" w:rsidR="000460A1" w:rsidRPr="006B578F" w:rsidRDefault="000460A1" w:rsidP="00F822B1">
            <w:pPr>
              <w:rPr>
                <w:rFonts w:eastAsia="Arial" w:cs="Arial"/>
                <w:lang w:val="en-GB"/>
              </w:rPr>
            </w:pPr>
            <w:r w:rsidRPr="006B578F">
              <w:rPr>
                <w:lang w:val="en-GB"/>
              </w:rPr>
              <w:t>In the event of any inconsistency, the Spanish version shall prevail as that applicable.</w:t>
            </w:r>
          </w:p>
        </w:tc>
      </w:tr>
    </w:tbl>
    <w:p w14:paraId="7FD88885" w14:textId="229A37E2" w:rsidR="000460A1" w:rsidRDefault="000460A1">
      <w:pPr>
        <w:ind w:left="0"/>
        <w:jc w:val="left"/>
        <w:rPr>
          <w:rFonts w:eastAsia="Times New Roman" w:cs="Arial"/>
          <w:b/>
          <w:sz w:val="24"/>
          <w:szCs w:val="24"/>
          <w:lang w:val="en-GB"/>
        </w:rPr>
      </w:pPr>
    </w:p>
    <w:p w14:paraId="49A11452" w14:textId="77777777" w:rsidR="000460A1" w:rsidRPr="003813F6" w:rsidRDefault="000460A1">
      <w:pPr>
        <w:ind w:left="0"/>
        <w:jc w:val="left"/>
        <w:rPr>
          <w:rFonts w:eastAsia="Times New Roman" w:cs="Arial"/>
          <w:b/>
          <w:sz w:val="24"/>
          <w:szCs w:val="24"/>
          <w:lang w:val="en-GB"/>
        </w:rPr>
      </w:pPr>
      <w:r w:rsidRPr="003813F6">
        <w:rPr>
          <w:lang w:val="en-GB"/>
        </w:rPr>
        <w:br w:type="page"/>
      </w:r>
    </w:p>
    <w:p w14:paraId="08A06D02" w14:textId="3404FAB9" w:rsidR="00D80BDF" w:rsidRPr="00DA2367" w:rsidRDefault="00D80BDF" w:rsidP="005F1E47">
      <w:pPr>
        <w:pStyle w:val="Contratos"/>
        <w:jc w:val="center"/>
        <w:rPr>
          <w:sz w:val="28"/>
          <w:szCs w:val="24"/>
          <w:lang w:val="es-ES"/>
        </w:rPr>
      </w:pPr>
      <w:bookmarkStart w:id="21" w:name="_Toc38991217"/>
      <w:bookmarkStart w:id="22" w:name="_Toc223081697"/>
      <w:bookmarkEnd w:id="20"/>
      <w:r w:rsidRPr="00DA2367">
        <w:rPr>
          <w:sz w:val="28"/>
          <w:szCs w:val="24"/>
          <w:lang w:val="es-ES"/>
        </w:rPr>
        <w:lastRenderedPageBreak/>
        <w:t>CONTRATO DE ADHESION AL GESTOR DE GARANTÍAS</w:t>
      </w:r>
      <w:bookmarkEnd w:id="21"/>
      <w:bookmarkEnd w:id="22"/>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2B91CA81" w14:textId="77777777" w:rsidTr="00502C13">
        <w:tc>
          <w:tcPr>
            <w:tcW w:w="4815" w:type="dxa"/>
            <w:tcBorders>
              <w:right w:val="single" w:sz="4" w:space="0" w:color="auto"/>
            </w:tcBorders>
          </w:tcPr>
          <w:p w14:paraId="0D82ACD6" w14:textId="77777777" w:rsidR="00303B95" w:rsidRPr="00852BCF" w:rsidRDefault="00303B95" w:rsidP="00852BCF">
            <w:pPr>
              <w:jc w:val="center"/>
              <w:rPr>
                <w:b/>
                <w:bCs/>
                <w:lang w:val="es-ES_tradnl"/>
              </w:rPr>
            </w:pPr>
            <w:r w:rsidRPr="00852BCF">
              <w:rPr>
                <w:b/>
                <w:bCs/>
                <w:lang w:val="es-ES_tradnl"/>
              </w:rPr>
              <w:t>DOCUMENTO DE ACEPTACIÓN Y ADHESIÓN A LAS NORMAS DE GESTIÓN DE GARANTÍAS DEL SISTEMA GASISTA</w:t>
            </w:r>
          </w:p>
          <w:p w14:paraId="692D4FAD" w14:textId="77777777" w:rsidR="00303B95" w:rsidRPr="001308B2" w:rsidRDefault="00303B95" w:rsidP="00CA18A8">
            <w:pPr>
              <w:rPr>
                <w:lang w:val="es-ES_tradnl"/>
              </w:rPr>
            </w:pPr>
          </w:p>
          <w:p w14:paraId="0A569A0F" w14:textId="77777777" w:rsidR="00303B95" w:rsidRPr="001308B2" w:rsidRDefault="00303B95" w:rsidP="00CA18A8">
            <w:pPr>
              <w:rPr>
                <w:lang w:val="es-ES_tradnl"/>
              </w:rPr>
            </w:pPr>
            <w:r w:rsidRPr="001308B2">
              <w:rPr>
                <w:lang w:val="es-ES_tradnl"/>
              </w:rPr>
              <w:t>D .............................................................., con DNI/ Pasaporte número ....................., en nombre y representación de ........................................................., con código de Identificación Fiscal (C.I.F.) o equivalente número ....................................... y domicilio social en ........................................, con facultades que expresamente declara válidas, en vigor y suficientes para la suscripción de este documento (en adelante «Titular de Cuenta de Garantías/Usuario de Cuenta de Garantías»).</w:t>
            </w:r>
          </w:p>
          <w:p w14:paraId="3760EEBE" w14:textId="77777777" w:rsidR="00303B95" w:rsidRPr="00A14218" w:rsidRDefault="00303B95" w:rsidP="00CA18A8"/>
          <w:p w14:paraId="1CB3B8D5" w14:textId="77777777" w:rsidR="00303B95" w:rsidRPr="00852BCF" w:rsidRDefault="00303B95" w:rsidP="00CA18A8">
            <w:pPr>
              <w:rPr>
                <w:b/>
                <w:bCs/>
              </w:rPr>
            </w:pPr>
            <w:r w:rsidRPr="00852BCF">
              <w:rPr>
                <w:b/>
                <w:bCs/>
              </w:rPr>
              <w:t>EXPONE</w:t>
            </w:r>
          </w:p>
          <w:p w14:paraId="35C673A2" w14:textId="77777777" w:rsidR="00303B95" w:rsidRPr="001308B2" w:rsidRDefault="00303B95" w:rsidP="68EFD739">
            <w:r w:rsidRPr="68EFD739">
              <w:t>Que de acuerdo con los establecido en el Real Decreto 984/2015, de 30 de octubre, por el que se regula el mercado organizado de gas y el acceso de terceros a las instalaciones del sistema de gas natural, las garantías para la contratación de capacidad de infraestructuras con acceso de terceros regulado, para la participación en el Mercado Organizado de Gas y para la liquidación de desbalances, tanto en el Punto Virtual de Balance como en las plantas de regasificación, serán gestionadas de forma conjunta por MIBGAS S.A., como Gestor de Garantías.</w:t>
            </w:r>
          </w:p>
          <w:p w14:paraId="194EE6CB" w14:textId="77777777" w:rsidR="00303B95" w:rsidRPr="001308B2" w:rsidRDefault="00303B95" w:rsidP="68EFD739">
            <w:r w:rsidRPr="68EFD739">
              <w:t>Que de acuerdo con el establecido en la normativa aplicable para poder adquirir la condición de Usuario ante el Gestor Técnico del Sistema, acceder a la contratación de capacidad de infraestructuras con acceso de terceros o participar en el Mercado Organizado de Gas, es necesaria la formalización de garantías frente al Gestor de Garantías.</w:t>
            </w:r>
          </w:p>
          <w:p w14:paraId="02F8C487" w14:textId="77777777" w:rsidR="00303B95" w:rsidRDefault="00303B95" w:rsidP="00CA18A8">
            <w:pPr>
              <w:rPr>
                <w:lang w:val="es-ES_tradnl"/>
              </w:rPr>
            </w:pPr>
            <w:r w:rsidRPr="001308B2">
              <w:rPr>
                <w:lang w:val="es-ES_tradnl"/>
              </w:rPr>
              <w:t>A estos efectos, el Titular de Cuenta de Garantías/Usuario de Cuenta de Garantías se adhiere expresamente a las Normas de Gestión de Garantías del Sistema Gasista, por lo que suscribe expresamente el presente documento de adhesión, de acuerdo con las siguientes</w:t>
            </w:r>
          </w:p>
          <w:p w14:paraId="24D380FB" w14:textId="77777777" w:rsidR="00DB70F1" w:rsidRPr="001308B2" w:rsidRDefault="00DB70F1" w:rsidP="00CA18A8">
            <w:pPr>
              <w:rPr>
                <w:lang w:val="es-ES_tradnl"/>
              </w:rPr>
            </w:pPr>
          </w:p>
          <w:p w14:paraId="1C982D29" w14:textId="5C823D1E" w:rsidR="00303B95" w:rsidRPr="00852BCF" w:rsidRDefault="00303B95" w:rsidP="005E74CA">
            <w:pPr>
              <w:jc w:val="center"/>
              <w:rPr>
                <w:b/>
                <w:bCs/>
                <w:lang w:val="es-ES_tradnl"/>
              </w:rPr>
            </w:pPr>
            <w:r w:rsidRPr="00852BCF">
              <w:rPr>
                <w:b/>
                <w:bCs/>
                <w:lang w:val="es-ES_tradnl"/>
              </w:rPr>
              <w:lastRenderedPageBreak/>
              <w:t>CLÁUSULAS</w:t>
            </w:r>
          </w:p>
          <w:p w14:paraId="150947A1" w14:textId="77777777" w:rsidR="00303B95" w:rsidRPr="001308B2" w:rsidRDefault="00303B95" w:rsidP="00CA18A8">
            <w:pPr>
              <w:rPr>
                <w:lang w:val="es-ES_tradnl"/>
              </w:rPr>
            </w:pPr>
            <w:r w:rsidRPr="001308B2">
              <w:rPr>
                <w:lang w:val="es-ES_tradnl"/>
              </w:rPr>
              <w:t>Primera.  Aceptación y adhesión.</w:t>
            </w:r>
          </w:p>
          <w:p w14:paraId="4783C54A" w14:textId="1E70F6D2" w:rsidR="00303B95" w:rsidRPr="001308B2" w:rsidRDefault="00303B95" w:rsidP="00CA18A8">
            <w:pPr>
              <w:rPr>
                <w:lang w:val="es-ES_tradnl"/>
              </w:rPr>
            </w:pPr>
            <w:r w:rsidRPr="001308B2">
              <w:rPr>
                <w:lang w:val="es-ES_tradnl"/>
              </w:rPr>
              <w:t>El Titular de Cuenta de Garantías/Usuario de Cuenta de Garantías declara conocer y</w:t>
            </w:r>
            <w:r w:rsidR="005E74CA">
              <w:rPr>
                <w:lang w:val="es-ES_tradnl"/>
              </w:rPr>
              <w:t xml:space="preserve"> </w:t>
            </w:r>
            <w:r w:rsidRPr="001308B2">
              <w:rPr>
                <w:lang w:val="es-ES_tradnl"/>
              </w:rPr>
              <w:t>aceptar libre, irrevocable e incondicionalmente las Normas de Gestión de Garantías del Sistema Gasista, aprobadas por la correspondiente Resolución de la Secretaría de Estado de Energía y se compromete a cumplirlas sin reservas, restricciones ni condicionamientos.</w:t>
            </w:r>
          </w:p>
          <w:p w14:paraId="2534731D" w14:textId="77777777" w:rsidR="00303B95" w:rsidRPr="001308B2" w:rsidRDefault="00303B95" w:rsidP="00CA18A8">
            <w:pPr>
              <w:rPr>
                <w:lang w:val="es-ES_tradnl"/>
              </w:rPr>
            </w:pPr>
            <w:r w:rsidRPr="001308B2">
              <w:rPr>
                <w:lang w:val="es-ES_tradnl"/>
              </w:rPr>
              <w:t>En particular, y sin perjuicio de las demás obligaciones que, en su caso, correspondan al Titular de Cuenta de Garantías/Usuario de Cuenta de Garantías conforme a lo establecido en la normativa aplicable, el firmante declara conocer expresamente y se compromete al cumplimiento de lo establecido en materia de garantías en los correspondientes ámbitos de actuación recogidos en el Expositivo I anterior, así como el formato y los medios de comunicación para la formalización, gestión y ejecución de tales garantías y las correspondientes obligaciones administrativas y fiscales que puedan derivarse de su formalización.</w:t>
            </w:r>
          </w:p>
          <w:p w14:paraId="6830E118" w14:textId="77777777" w:rsidR="00303B95" w:rsidRPr="001308B2" w:rsidRDefault="00303B95" w:rsidP="00CA18A8">
            <w:pPr>
              <w:rPr>
                <w:lang w:val="es-ES_tradnl"/>
              </w:rPr>
            </w:pPr>
            <w:r w:rsidRPr="001308B2">
              <w:rPr>
                <w:lang w:val="es-ES_tradnl"/>
              </w:rPr>
              <w:t>Segunda.   Confidencialidad.</w:t>
            </w:r>
          </w:p>
          <w:p w14:paraId="36385373" w14:textId="77777777" w:rsidR="00303B95" w:rsidRPr="001308B2" w:rsidRDefault="00303B95" w:rsidP="68EFD739">
            <w:r w:rsidRPr="68EFD739">
              <w:t>El Titular de Cuenta de Garantías/Usuario de Cuenta de Garantías, se obliga a observar confidencialidad respecto de aquellas informaciones que tengan tal carácter y a las que hayan podido tener acceso como consecuencia de las actuaciones realizadas con el Gestor de Garantías en los términos y con el alcance recogido en las correspondientes Normas de Gestión de Garantías del Sistema Gasista.</w:t>
            </w:r>
          </w:p>
          <w:p w14:paraId="29E634AD" w14:textId="77777777" w:rsidR="00303B95" w:rsidRPr="001308B2" w:rsidRDefault="00303B95" w:rsidP="00CA18A8">
            <w:pPr>
              <w:rPr>
                <w:lang w:val="es-ES_tradnl"/>
              </w:rPr>
            </w:pPr>
            <w:r w:rsidRPr="001308B2">
              <w:rPr>
                <w:lang w:val="es-ES_tradnl"/>
              </w:rPr>
              <w:t>Tercera.   Responsabilidad y fuerza mayor.</w:t>
            </w:r>
          </w:p>
          <w:p w14:paraId="7F7F98C6" w14:textId="77777777" w:rsidR="00303B95" w:rsidRPr="001308B2" w:rsidRDefault="00303B95" w:rsidP="00CA18A8">
            <w:pPr>
              <w:rPr>
                <w:lang w:val="es-ES_tradnl"/>
              </w:rPr>
            </w:pPr>
            <w:r w:rsidRPr="001308B2">
              <w:rPr>
                <w:lang w:val="es-ES_tradnl"/>
              </w:rPr>
              <w:t>El Gestor de Garantías no responderá, salvo dolo o negligencia, de las consecuencias de las actuaciones en las que intervengan los Titulares de Cuenta de Garantías/Usuarios de Cuenta de Garantías o terceros, ni de las derivadas de la aplicación de las Normas de Gestión de Garantías del Sistema Gasista y de los sistemas de información y comunicación de terceros utilizados para el intercambio de información con la plataforma del gestor.</w:t>
            </w:r>
          </w:p>
          <w:p w14:paraId="5D14F284" w14:textId="77777777" w:rsidR="00303B95" w:rsidRPr="001308B2" w:rsidRDefault="00303B95" w:rsidP="68EFD739">
            <w:r w:rsidRPr="68EFD739">
              <w:t xml:space="preserve">Tampoco responderá el Gestor de Garantías de consecuencias derivadas de circunstancias que se encuentren fuera de su control directo, </w:t>
            </w:r>
            <w:r w:rsidRPr="68EFD739">
              <w:lastRenderedPageBreak/>
              <w:t>de los casos de fuerza mayor o de carácter fortuito, de las consecuencias indirectas de las actuaciones y operaciones desarrolladas en el mercado gasista ni de los riesgos derivados del funcionamiento del mismo. A estos efectos, se considerarán como causas de fuerza mayor aquellos sucesos que no hubiesen podido preverse o que previstos fueran inevitables, de acuerdo con lo establecido en el artículo 1.105 del Código Civil.</w:t>
            </w:r>
          </w:p>
          <w:p w14:paraId="07A8A546" w14:textId="77777777" w:rsidR="00303B95" w:rsidRPr="001308B2" w:rsidRDefault="00303B95" w:rsidP="00CA18A8">
            <w:pPr>
              <w:rPr>
                <w:lang w:val="es-ES_tradnl"/>
              </w:rPr>
            </w:pPr>
            <w:r w:rsidRPr="001308B2">
              <w:rPr>
                <w:lang w:val="es-ES_tradnl"/>
              </w:rPr>
              <w:t>A título enunciativo, tendrá la consideración de fuerza mayor, el fallo en la Plataforma de Gestión de Garantías derivado de cualquier suceso imprevisible o que, en caso de que hubiera podido preverse, resultara inevitable.</w:t>
            </w:r>
          </w:p>
          <w:p w14:paraId="6BD91072" w14:textId="77777777" w:rsidR="00303B95" w:rsidRPr="001308B2" w:rsidRDefault="00303B95" w:rsidP="68EFD739">
            <w:r w:rsidRPr="68EFD739">
              <w:t>Los Titulares de Cuenta de Garantías/Usuarios de Cuenta de Garantías no podrán declarar fuerza mayor en relación con los compromisos de formalización de garantías, sin perjuicio de las medidas que pudiera tomar el Gobierno en caso de declaración de una situación de emergencia, conforme a lo establecido en el artículo 101 de la Ley 34/1998, de 7 de octubre del Sector de Hidrocarburos.</w:t>
            </w:r>
          </w:p>
          <w:p w14:paraId="0158D117" w14:textId="77777777" w:rsidR="00303B95" w:rsidRPr="001308B2" w:rsidRDefault="00303B95" w:rsidP="00CA18A8">
            <w:pPr>
              <w:rPr>
                <w:lang w:val="es-ES_tradnl"/>
              </w:rPr>
            </w:pPr>
            <w:r w:rsidRPr="001308B2">
              <w:rPr>
                <w:lang w:val="es-ES_tradnl"/>
              </w:rPr>
              <w:t>En caso de inconsistencia entre los textos prevalecerá y será de aplicación la versión española.</w:t>
            </w:r>
          </w:p>
          <w:p w14:paraId="475A1395" w14:textId="77777777" w:rsidR="00303B95" w:rsidRPr="001308B2" w:rsidRDefault="00303B95" w:rsidP="68EFD739">
            <w:r w:rsidRPr="68EFD739">
              <w:t>De acuerdo con lo anterior suscribe el presente documento de adhesión a las Normas de Gestión de Garantías del Sistema Gasista.</w:t>
            </w:r>
          </w:p>
          <w:p w14:paraId="65AE05C2" w14:textId="77777777" w:rsidR="00303B95" w:rsidRPr="001308B2" w:rsidRDefault="00303B95" w:rsidP="00CA18A8">
            <w:pPr>
              <w:rPr>
                <w:lang w:val="es-ES_tradnl"/>
              </w:rPr>
            </w:pPr>
          </w:p>
          <w:p w14:paraId="601FC57B" w14:textId="77777777" w:rsidR="00303B95" w:rsidRPr="001308B2" w:rsidRDefault="00303B95" w:rsidP="68EFD739">
            <w:r w:rsidRPr="68EFD739">
              <w:t xml:space="preserve">En ...................., a ..... de ....................... de 20....... </w:t>
            </w:r>
          </w:p>
          <w:p w14:paraId="3DE7F000" w14:textId="77777777" w:rsidR="00303B95" w:rsidRPr="001308B2" w:rsidRDefault="00303B95" w:rsidP="00CA18A8">
            <w:pPr>
              <w:rPr>
                <w:lang w:val="es-ES_tradnl"/>
              </w:rPr>
            </w:pPr>
          </w:p>
          <w:p w14:paraId="05EF148F" w14:textId="77777777" w:rsidR="00303B95" w:rsidRPr="001308B2" w:rsidRDefault="00303B95" w:rsidP="00CA18A8">
            <w:pPr>
              <w:rPr>
                <w:lang w:val="es-ES_tradnl"/>
              </w:rPr>
            </w:pPr>
            <w:r w:rsidRPr="001308B2">
              <w:rPr>
                <w:lang w:val="es-ES_tradnl"/>
              </w:rPr>
              <w:t>P.p.</w:t>
            </w:r>
          </w:p>
          <w:p w14:paraId="3FF45C49" w14:textId="77777777" w:rsidR="00303B95" w:rsidRPr="001308B2" w:rsidRDefault="00303B95" w:rsidP="00CA18A8">
            <w:pPr>
              <w:rPr>
                <w:lang w:val="es-ES_tradnl"/>
              </w:rPr>
            </w:pPr>
          </w:p>
          <w:p w14:paraId="1C85280D" w14:textId="77777777" w:rsidR="00303B95" w:rsidRPr="001308B2" w:rsidRDefault="00303B95" w:rsidP="68EFD739">
            <w:r w:rsidRPr="68EFD739">
              <w:t>Fdo.:..........................................</w:t>
            </w:r>
          </w:p>
          <w:p w14:paraId="3B5E31CC" w14:textId="77777777" w:rsidR="00303B95" w:rsidRPr="001308B2" w:rsidRDefault="00303B95" w:rsidP="00CA18A8">
            <w:r w:rsidRPr="001308B2">
              <w:t xml:space="preserve"> </w:t>
            </w:r>
          </w:p>
          <w:p w14:paraId="27A925FE" w14:textId="77777777" w:rsidR="00303B95" w:rsidRPr="001308B2" w:rsidRDefault="00303B95" w:rsidP="00CA18A8"/>
        </w:tc>
        <w:tc>
          <w:tcPr>
            <w:tcW w:w="4819" w:type="dxa"/>
            <w:tcBorders>
              <w:left w:val="single" w:sz="4" w:space="0" w:color="auto"/>
            </w:tcBorders>
          </w:tcPr>
          <w:p w14:paraId="1F2354AC" w14:textId="4E58C17E" w:rsidR="00303B95" w:rsidRPr="00852BCF" w:rsidRDefault="00303B95" w:rsidP="00852BCF">
            <w:pPr>
              <w:jc w:val="center"/>
              <w:rPr>
                <w:b/>
                <w:bCs/>
                <w:lang w:val="en-GB"/>
              </w:rPr>
            </w:pPr>
            <w:r w:rsidRPr="00852BCF">
              <w:rPr>
                <w:b/>
                <w:bCs/>
                <w:lang w:val="en-GB"/>
              </w:rPr>
              <w:lastRenderedPageBreak/>
              <w:t>DOCUMENT OF ACCEPTANCE AND ADHESION TO THE RULES FOR MANAGING GUARANTEES IN THE GAS SYSTEM</w:t>
            </w:r>
          </w:p>
          <w:p w14:paraId="29740455" w14:textId="77777777" w:rsidR="00303B95" w:rsidRPr="001308B2" w:rsidRDefault="00303B95" w:rsidP="00CA18A8">
            <w:pPr>
              <w:rPr>
                <w:lang w:val="en-US"/>
              </w:rPr>
            </w:pPr>
          </w:p>
          <w:p w14:paraId="62D6ED0B" w14:textId="77777777" w:rsidR="00303B95" w:rsidRPr="001308B2" w:rsidRDefault="00303B95" w:rsidP="00CA18A8">
            <w:pPr>
              <w:rPr>
                <w:lang w:val="en-US"/>
              </w:rPr>
            </w:pPr>
            <w:r w:rsidRPr="001308B2">
              <w:rPr>
                <w:lang w:val="en-US"/>
              </w:rPr>
              <w:t>Mr. .............................................................., holder of ID/ Passport number ....................., in the name and on behalf of ........................................................., with Tax ID (CIF) or equivalent number ....................................... and corporate address at ........................................, with powers that are expressly declared valid, in force and sufficient for signing this document (hereinafter «Guarantees Account Holder/Guarantees Account User»).</w:t>
            </w:r>
          </w:p>
          <w:p w14:paraId="6A50B9BA" w14:textId="77777777" w:rsidR="00303B95" w:rsidRDefault="00303B95" w:rsidP="00CA18A8">
            <w:pPr>
              <w:rPr>
                <w:rFonts w:eastAsia="Times New Roman"/>
                <w:lang w:val="en-US"/>
              </w:rPr>
            </w:pPr>
          </w:p>
          <w:p w14:paraId="35F202A4" w14:textId="596164F4" w:rsidR="00303B95" w:rsidRPr="00852BCF" w:rsidRDefault="00852BCF" w:rsidP="00CA18A8">
            <w:pPr>
              <w:rPr>
                <w:b/>
                <w:bCs/>
                <w:lang w:val="en-US"/>
              </w:rPr>
            </w:pPr>
            <w:r>
              <w:rPr>
                <w:b/>
                <w:bCs/>
                <w:lang w:val="en-US"/>
              </w:rPr>
              <w:br/>
            </w:r>
            <w:r w:rsidR="00303B95" w:rsidRPr="00852BCF">
              <w:rPr>
                <w:b/>
                <w:bCs/>
                <w:lang w:val="en-US"/>
              </w:rPr>
              <w:t>HEREBY DECLARES</w:t>
            </w:r>
          </w:p>
          <w:p w14:paraId="205C20E7" w14:textId="77777777" w:rsidR="00303B95" w:rsidRDefault="00303B95" w:rsidP="00CA18A8">
            <w:pPr>
              <w:rPr>
                <w:lang w:val="en-US"/>
              </w:rPr>
            </w:pPr>
            <w:r w:rsidRPr="001308B2">
              <w:rPr>
                <w:lang w:val="en-US"/>
              </w:rPr>
              <w:t>In accordance with what is stipulated in Royal Decree 984/2015 of 30 October, governing the organised gas market and third-party access to natural gas facilities, the guarantees for contracting infrastructure capacity with regulated third-party access, for participating in the Organised Gas Market and for settling unbalances, both at the Virtual Balance Point as well as at re-gasification plants will be managed jointly by MIBGAS S.A. as the Guarantees Manager.</w:t>
            </w:r>
          </w:p>
          <w:p w14:paraId="0966F0CC" w14:textId="4F4BAA27" w:rsidR="00303B95" w:rsidRDefault="005E74CA" w:rsidP="00CA18A8">
            <w:pPr>
              <w:rPr>
                <w:lang w:val="en-US"/>
              </w:rPr>
            </w:pPr>
            <w:r>
              <w:rPr>
                <w:lang w:val="en-US"/>
              </w:rPr>
              <w:br/>
            </w:r>
            <w:r w:rsidR="00303B95" w:rsidRPr="001308B2">
              <w:rPr>
                <w:lang w:val="en-US"/>
              </w:rPr>
              <w:t>In accordance with applicable regulations, in order to register as a User with the System Technical Manager, access the purchasing of capacity of infrastructure with third-party access or participate in the Organised Gas Market requires registering guarantees with the Guarantees Manager.</w:t>
            </w:r>
          </w:p>
          <w:p w14:paraId="4D308266" w14:textId="5EAD3530" w:rsidR="00303B95" w:rsidRPr="001308B2" w:rsidRDefault="005E74CA" w:rsidP="00CA18A8">
            <w:pPr>
              <w:rPr>
                <w:lang w:val="en-US"/>
              </w:rPr>
            </w:pPr>
            <w:r>
              <w:rPr>
                <w:lang w:val="en-US"/>
              </w:rPr>
              <w:br/>
            </w:r>
            <w:r w:rsidR="00303B95" w:rsidRPr="001308B2">
              <w:rPr>
                <w:lang w:val="en-US"/>
              </w:rPr>
              <w:t>For these purposes, the Guarantees Account Holder/Guarantees Account User will expressly adhere to the Rules for Managing Guarantees in the Gas System and will expressly sign this document of adhesion in accordance with the following</w:t>
            </w:r>
          </w:p>
          <w:p w14:paraId="5907570C" w14:textId="1D760A2C" w:rsidR="00303B95" w:rsidRDefault="00303B95" w:rsidP="00CA18A8">
            <w:pPr>
              <w:rPr>
                <w:lang w:val="en-US"/>
              </w:rPr>
            </w:pPr>
          </w:p>
          <w:p w14:paraId="040D92DF" w14:textId="77777777" w:rsidR="00DB70F1" w:rsidRDefault="00DB70F1" w:rsidP="00CA18A8">
            <w:pPr>
              <w:rPr>
                <w:lang w:val="en-US"/>
              </w:rPr>
            </w:pPr>
          </w:p>
          <w:p w14:paraId="09A358F4" w14:textId="77777777" w:rsidR="00303B95" w:rsidRPr="00852BCF" w:rsidRDefault="00303B95" w:rsidP="005E74CA">
            <w:pPr>
              <w:jc w:val="center"/>
              <w:rPr>
                <w:b/>
                <w:bCs/>
                <w:lang w:val="en-US"/>
              </w:rPr>
            </w:pPr>
            <w:r w:rsidRPr="00852BCF">
              <w:rPr>
                <w:b/>
                <w:bCs/>
                <w:lang w:val="en-US"/>
              </w:rPr>
              <w:lastRenderedPageBreak/>
              <w:t>CLAUSES</w:t>
            </w:r>
          </w:p>
          <w:p w14:paraId="5A984A34" w14:textId="77777777" w:rsidR="00303B95" w:rsidRPr="001308B2" w:rsidRDefault="00303B95" w:rsidP="00CA18A8">
            <w:pPr>
              <w:rPr>
                <w:lang w:val="en-US"/>
              </w:rPr>
            </w:pPr>
            <w:r w:rsidRPr="001308B2">
              <w:rPr>
                <w:lang w:val="en-US"/>
              </w:rPr>
              <w:t>One.</w:t>
            </w:r>
            <w:r w:rsidRPr="001308B2">
              <w:rPr>
                <w:lang w:val="en-US"/>
              </w:rPr>
              <w:tab/>
              <w:t>Acceptance and adhesion.</w:t>
            </w:r>
          </w:p>
          <w:p w14:paraId="1F638442" w14:textId="77777777" w:rsidR="00303B95" w:rsidRPr="001308B2" w:rsidRDefault="00303B95" w:rsidP="00CA18A8">
            <w:pPr>
              <w:rPr>
                <w:lang w:val="en-US"/>
              </w:rPr>
            </w:pPr>
            <w:r w:rsidRPr="001308B2">
              <w:rPr>
                <w:lang w:val="en-US"/>
              </w:rPr>
              <w:t>The Guarantees Account Holder/Guarantees Account User irrevocably and unconditionally acknowledges and willingly accepts the Rules for Managing Guarantees in the Gas System approved by the applicable Resolution issued by the Secretary of State for Energy and undertakes to comply with them without reservations, restrictions or constraints.</w:t>
            </w:r>
          </w:p>
          <w:p w14:paraId="47D5A9DF" w14:textId="77777777" w:rsidR="00303B95" w:rsidRDefault="00303B95" w:rsidP="00CA18A8">
            <w:pPr>
              <w:rPr>
                <w:lang w:val="en-US"/>
              </w:rPr>
            </w:pPr>
            <w:r w:rsidRPr="001308B2">
              <w:rPr>
                <w:lang w:val="en-US"/>
              </w:rPr>
              <w:t>Particularly and notwithstanding all other obligations which, if applicable, are required of the Guarantees Account Holder/Guarantees Account User in accordance with applicable regulations, the signing party declares that they are fully aware and agree to comply with what is stipulated regarding guarantees in the applicable scopes of action included in Paragraph I above as well as the format and the means for communicating for processing, managing and releasing said guarantees as well as the applicable administrative and tax obligations that that may be derived from their release.</w:t>
            </w:r>
          </w:p>
          <w:p w14:paraId="6AE2BE4E" w14:textId="5470EEBC" w:rsidR="00303B95" w:rsidRPr="001308B2" w:rsidRDefault="00303B95" w:rsidP="006B578F">
            <w:pPr>
              <w:rPr>
                <w:lang w:val="en-US"/>
              </w:rPr>
            </w:pPr>
            <w:r w:rsidRPr="001308B2">
              <w:rPr>
                <w:lang w:val="en-US"/>
              </w:rPr>
              <w:t>Two.   Confidentiality</w:t>
            </w:r>
          </w:p>
          <w:p w14:paraId="74951093" w14:textId="15A9DA61" w:rsidR="00852BCF" w:rsidRPr="001308B2" w:rsidRDefault="00303B95" w:rsidP="00852BCF">
            <w:pPr>
              <w:rPr>
                <w:lang w:val="en-US"/>
              </w:rPr>
            </w:pPr>
            <w:r w:rsidRPr="001308B2">
              <w:rPr>
                <w:lang w:val="en-US"/>
              </w:rPr>
              <w:t>The Guarantees Account Holder/Guarantees Account User is obligated to maintain the confidentiality of information of a personal nature as well as of any information they may have had access to as a consequence of the actions carried out with the Guarantees Manager under the terms and within the scope described in the applicable Rules for Managing Guarantees in the Gas System.</w:t>
            </w:r>
          </w:p>
          <w:p w14:paraId="2DEEC744" w14:textId="0B837758" w:rsidR="00303B95" w:rsidRPr="001308B2" w:rsidRDefault="00303B95" w:rsidP="00CA18A8">
            <w:pPr>
              <w:rPr>
                <w:lang w:val="en-US"/>
              </w:rPr>
            </w:pPr>
            <w:r w:rsidRPr="001308B2">
              <w:rPr>
                <w:lang w:val="en-US"/>
              </w:rPr>
              <w:t>Three.   Liability and force majeure.</w:t>
            </w:r>
          </w:p>
          <w:p w14:paraId="3C5F4416" w14:textId="77777777" w:rsidR="00303B95" w:rsidRPr="001308B2" w:rsidRDefault="00303B95" w:rsidP="00CA18A8">
            <w:pPr>
              <w:rPr>
                <w:lang w:val="en-US"/>
              </w:rPr>
            </w:pPr>
            <w:r w:rsidRPr="001308B2">
              <w:rPr>
                <w:lang w:val="en-US"/>
              </w:rPr>
              <w:t>The Guarantees Manager may not be held liable, except in cases of intentional or gross negligence for the consequences of any actions involving Guarantee Account Holders/Guarantee Account Users, or those arising from the application of the Rules for Managing Guarantees in the Gas System and of the information and communications systems of third parties used for sharing data with the management platform.</w:t>
            </w:r>
          </w:p>
          <w:p w14:paraId="2DC3C54D" w14:textId="77777777" w:rsidR="00303B95" w:rsidRPr="001308B2" w:rsidRDefault="00303B95" w:rsidP="00CA18A8">
            <w:pPr>
              <w:rPr>
                <w:lang w:val="en-US"/>
              </w:rPr>
            </w:pPr>
            <w:r w:rsidRPr="001308B2">
              <w:rPr>
                <w:lang w:val="en-US"/>
              </w:rPr>
              <w:t xml:space="preserve">Neither shall the Guarantees Manager be held liable for the consequences arising from any circumstances that are beyond its direct control, involving cases of force majeure or of a fortuitous nature, for the indirect </w:t>
            </w:r>
            <w:r w:rsidRPr="001308B2">
              <w:rPr>
                <w:lang w:val="en-US"/>
              </w:rPr>
              <w:lastRenderedPageBreak/>
              <w:t>consequences of the actions and operations undertaken on the gas market or for the risks arising from its operations. For these purposes, events that could not have been foreseen or which although foreseen were inevitable, as established in Article 1105 of the Civil Code shall be considered as causes of force majeure.</w:t>
            </w:r>
          </w:p>
          <w:p w14:paraId="4A74F57C" w14:textId="77777777" w:rsidR="00303B95" w:rsidRPr="001308B2" w:rsidRDefault="00303B95" w:rsidP="00CA18A8">
            <w:pPr>
              <w:rPr>
                <w:lang w:val="en-US"/>
              </w:rPr>
            </w:pPr>
            <w:r w:rsidRPr="001308B2">
              <w:rPr>
                <w:lang w:val="en-US"/>
              </w:rPr>
              <w:t>For illustrative purposes only, the consideration of force majeure shall include any failure of the Guarantees Management Platform due to any unforeseen circumstances or which, in the event that they could have been foreseen, are inevitable.</w:t>
            </w:r>
          </w:p>
          <w:p w14:paraId="03FA8013" w14:textId="77777777" w:rsidR="00303B95" w:rsidRPr="001308B2" w:rsidRDefault="00303B95" w:rsidP="00CA18A8">
            <w:pPr>
              <w:rPr>
                <w:lang w:val="en-US"/>
              </w:rPr>
            </w:pPr>
            <w:r w:rsidRPr="001308B2">
              <w:rPr>
                <w:lang w:val="en-US"/>
              </w:rPr>
              <w:t>Guarantee Account Holders/Guarantee Account Users may not adduce reasons of force majeure in relation to their commitments regarding the release of guarantees, without prejudice to the measures the Government may take in the event of the declaration of a state of emergency, pursuant to what is stipulated in article 101 of Spanish Law 34/1998 of 7 October for the Gas sector.</w:t>
            </w:r>
          </w:p>
          <w:p w14:paraId="3C100D34" w14:textId="77777777" w:rsidR="00303B95" w:rsidRPr="001308B2" w:rsidRDefault="00303B95" w:rsidP="00CA18A8">
            <w:pPr>
              <w:rPr>
                <w:lang w:val="en-US"/>
              </w:rPr>
            </w:pPr>
            <w:r w:rsidRPr="001308B2">
              <w:rPr>
                <w:lang w:val="en-US"/>
              </w:rPr>
              <w:t>In the event of any inconsistency, the Spanish version shall prevail as that applicable.</w:t>
            </w:r>
          </w:p>
          <w:p w14:paraId="4ED7557D" w14:textId="77777777" w:rsidR="00303B95" w:rsidRPr="001308B2" w:rsidRDefault="00303B95" w:rsidP="00CA18A8">
            <w:pPr>
              <w:rPr>
                <w:lang w:val="en-US"/>
              </w:rPr>
            </w:pPr>
            <w:r w:rsidRPr="001308B2">
              <w:rPr>
                <w:lang w:val="en-US"/>
              </w:rPr>
              <w:t>Document of acceptance and adhesion to the Rules for managing Guarantees in the Gas System.</w:t>
            </w:r>
          </w:p>
          <w:p w14:paraId="35F76ED5" w14:textId="77777777" w:rsidR="00303B95" w:rsidRPr="001308B2" w:rsidRDefault="00303B95" w:rsidP="00CA18A8">
            <w:pPr>
              <w:rPr>
                <w:lang w:val="en-US"/>
              </w:rPr>
            </w:pPr>
          </w:p>
          <w:p w14:paraId="7063B3B9" w14:textId="77777777" w:rsidR="00303B95" w:rsidRPr="001308B2" w:rsidRDefault="00303B95" w:rsidP="00CA18A8">
            <w:pPr>
              <w:rPr>
                <w:lang w:val="en-US"/>
              </w:rPr>
            </w:pPr>
            <w:r w:rsidRPr="001308B2">
              <w:rPr>
                <w:lang w:val="en-US"/>
              </w:rPr>
              <w:t xml:space="preserve">In ...................., dated ....................... of 20....... </w:t>
            </w:r>
          </w:p>
          <w:p w14:paraId="3BF2B1F3" w14:textId="77777777" w:rsidR="00303B95" w:rsidRPr="001308B2" w:rsidRDefault="00303B95" w:rsidP="00CA18A8">
            <w:pPr>
              <w:rPr>
                <w:lang w:val="en-US"/>
              </w:rPr>
            </w:pPr>
          </w:p>
          <w:p w14:paraId="68A186ED" w14:textId="77777777" w:rsidR="00303B95" w:rsidRPr="001308B2" w:rsidRDefault="00303B95" w:rsidP="00CA18A8">
            <w:pPr>
              <w:rPr>
                <w:lang w:val="en-US"/>
              </w:rPr>
            </w:pPr>
            <w:r w:rsidRPr="001308B2">
              <w:rPr>
                <w:lang w:val="en-US"/>
              </w:rPr>
              <w:t>P.p.</w:t>
            </w:r>
          </w:p>
          <w:p w14:paraId="17C20F29" w14:textId="77777777" w:rsidR="00303B95" w:rsidRPr="001308B2" w:rsidRDefault="00303B95" w:rsidP="00CA18A8">
            <w:pPr>
              <w:rPr>
                <w:lang w:val="en-US"/>
              </w:rPr>
            </w:pPr>
          </w:p>
          <w:p w14:paraId="0ACC624D" w14:textId="77777777" w:rsidR="00303B95" w:rsidRPr="001308B2" w:rsidRDefault="00303B95" w:rsidP="00CA18A8">
            <w:pPr>
              <w:rPr>
                <w:lang w:val="en-GB"/>
              </w:rPr>
            </w:pPr>
            <w:r w:rsidRPr="001308B2">
              <w:rPr>
                <w:lang w:val="en-GB"/>
              </w:rPr>
              <w:t>Signed: ..........................................</w:t>
            </w:r>
          </w:p>
          <w:p w14:paraId="5DE3E59C" w14:textId="77777777" w:rsidR="00303B95" w:rsidRPr="001308B2" w:rsidRDefault="00303B95" w:rsidP="00CA18A8">
            <w:pPr>
              <w:rPr>
                <w:lang w:val="pt-PT"/>
              </w:rPr>
            </w:pPr>
            <w:r w:rsidRPr="001308B2">
              <w:rPr>
                <w:lang w:val="pt-PT"/>
              </w:rPr>
              <w:tab/>
            </w:r>
          </w:p>
          <w:p w14:paraId="0AEC7003" w14:textId="77777777" w:rsidR="00303B95" w:rsidRPr="001308B2" w:rsidRDefault="00303B95" w:rsidP="00CA18A8"/>
        </w:tc>
      </w:tr>
      <w:tr w:rsidR="00770A23" w:rsidRPr="001308B2" w14:paraId="35D4BD11" w14:textId="77777777" w:rsidTr="68EFD739">
        <w:tc>
          <w:tcPr>
            <w:tcW w:w="4815" w:type="dxa"/>
          </w:tcPr>
          <w:p w14:paraId="269A87EA" w14:textId="77777777" w:rsidR="00770A23" w:rsidRPr="00852BCF" w:rsidRDefault="00770A23" w:rsidP="00852BCF">
            <w:pPr>
              <w:jc w:val="center"/>
              <w:rPr>
                <w:b/>
                <w:bCs/>
                <w:lang w:val="es-ES_tradnl"/>
              </w:rPr>
            </w:pPr>
          </w:p>
        </w:tc>
        <w:tc>
          <w:tcPr>
            <w:tcW w:w="4819" w:type="dxa"/>
          </w:tcPr>
          <w:p w14:paraId="115CF2A1" w14:textId="77777777" w:rsidR="00770A23" w:rsidRPr="00852BCF" w:rsidRDefault="00770A23" w:rsidP="00852BCF">
            <w:pPr>
              <w:jc w:val="center"/>
              <w:rPr>
                <w:b/>
                <w:bCs/>
                <w:lang w:val="en-GB"/>
              </w:rPr>
            </w:pPr>
          </w:p>
        </w:tc>
      </w:tr>
    </w:tbl>
    <w:p w14:paraId="13127F2C" w14:textId="77777777" w:rsidR="00303B95" w:rsidRPr="001308B2" w:rsidRDefault="00303B95" w:rsidP="00CA18A8"/>
    <w:p w14:paraId="47A57953" w14:textId="77777777" w:rsidR="00303B95" w:rsidRPr="001308B2" w:rsidRDefault="00303B95" w:rsidP="00153AB9">
      <w:r w:rsidRPr="001308B2">
        <w:br w:type="page"/>
      </w:r>
    </w:p>
    <w:p w14:paraId="322C43CA" w14:textId="4D8624AA" w:rsidR="00D80BDF" w:rsidRPr="00DA2367" w:rsidRDefault="00D80BDF" w:rsidP="00DA2367">
      <w:pPr>
        <w:pStyle w:val="Contratos"/>
        <w:jc w:val="center"/>
        <w:rPr>
          <w:sz w:val="28"/>
          <w:szCs w:val="24"/>
          <w:lang w:val="es-ES"/>
        </w:rPr>
      </w:pPr>
      <w:bookmarkStart w:id="23" w:name="_Toc38991218"/>
      <w:bookmarkStart w:id="24" w:name="_Toc223081698"/>
      <w:r w:rsidRPr="00DA2367">
        <w:rPr>
          <w:sz w:val="28"/>
          <w:szCs w:val="24"/>
          <w:lang w:val="es-ES"/>
        </w:rPr>
        <w:lastRenderedPageBreak/>
        <w:t>CONTRATO DE ADHESI</w:t>
      </w:r>
      <w:r w:rsidR="6FFC76AB" w:rsidRPr="00DA2367">
        <w:rPr>
          <w:sz w:val="28"/>
          <w:szCs w:val="24"/>
          <w:lang w:val="es-ES"/>
        </w:rPr>
        <w:t>Ó</w:t>
      </w:r>
      <w:r w:rsidRPr="00DA2367">
        <w:rPr>
          <w:sz w:val="28"/>
          <w:szCs w:val="24"/>
          <w:lang w:val="es-ES"/>
        </w:rPr>
        <w:t>N AL MERCADO ORGANIZADO DEL GAS</w:t>
      </w:r>
      <w:bookmarkEnd w:id="23"/>
      <w:r w:rsidR="00113BBC" w:rsidRPr="00DA2367">
        <w:rPr>
          <w:sz w:val="28"/>
          <w:szCs w:val="24"/>
          <w:lang w:val="es-ES"/>
        </w:rPr>
        <w:t xml:space="preserve"> (PVB)</w:t>
      </w:r>
      <w:bookmarkEnd w:id="24"/>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3487EC7A" w14:textId="77777777" w:rsidTr="00920F95">
        <w:tc>
          <w:tcPr>
            <w:tcW w:w="4815" w:type="dxa"/>
            <w:tcBorders>
              <w:right w:val="single" w:sz="4" w:space="0" w:color="000000"/>
            </w:tcBorders>
          </w:tcPr>
          <w:p w14:paraId="67315FAB" w14:textId="77777777" w:rsidR="00303B95" w:rsidRDefault="00303B95" w:rsidP="00852BCF">
            <w:pPr>
              <w:jc w:val="center"/>
              <w:rPr>
                <w:rFonts w:eastAsia="Arial"/>
                <w:b/>
                <w:bCs/>
                <w:w w:val="95"/>
              </w:rPr>
            </w:pPr>
            <w:r w:rsidRPr="00852BCF">
              <w:rPr>
                <w:rFonts w:eastAsia="Arial"/>
                <w:b/>
                <w:bCs/>
                <w:w w:val="95"/>
              </w:rPr>
              <w:t>CONTRATO DE ADHESIÓN A LAS REGLAS DEL MERCADO ORGANIZADO DE GAS</w:t>
            </w:r>
          </w:p>
          <w:p w14:paraId="6FA05DB8" w14:textId="77777777" w:rsidR="00852BCF" w:rsidRPr="00852BCF" w:rsidRDefault="00852BCF" w:rsidP="00852BCF">
            <w:pPr>
              <w:jc w:val="center"/>
              <w:rPr>
                <w:rFonts w:eastAsia="Arial"/>
                <w:b/>
                <w:bCs/>
                <w:w w:val="95"/>
              </w:rPr>
            </w:pPr>
          </w:p>
          <w:p w14:paraId="6C30014E" w14:textId="77777777" w:rsidR="00303B95" w:rsidRPr="001308B2" w:rsidRDefault="00303B95" w:rsidP="00350446">
            <w:r w:rsidRPr="001308B2">
              <w:t>De una parte MIBGAS S.A. (MIBGAS)</w:t>
            </w:r>
          </w:p>
          <w:p w14:paraId="08AEF38B" w14:textId="77777777" w:rsidR="00303B95" w:rsidRPr="001308B2" w:rsidRDefault="00303B95" w:rsidP="00350446">
            <w:r w:rsidRPr="001308B2">
              <w:t>De otra parte el Agente, que se identifica a continuación:</w:t>
            </w:r>
          </w:p>
          <w:p w14:paraId="3AC1C5AE" w14:textId="77777777" w:rsidR="00303B95" w:rsidRPr="001308B2" w:rsidRDefault="00303B95" w:rsidP="00350446">
            <w:r w:rsidRPr="001308B2">
              <w:t xml:space="preserve">Identificación del Agente </w:t>
            </w:r>
          </w:p>
          <w:p w14:paraId="36C9882B" w14:textId="38873B35" w:rsidR="00303B95" w:rsidRPr="001308B2" w:rsidRDefault="00303B95" w:rsidP="00350446">
            <w:r w:rsidRPr="001308B2">
              <w:t>1.</w:t>
            </w:r>
            <w:r w:rsidRPr="001308B2">
              <w:tab/>
              <w:t>Nombre o denominación social: ………………………………………………………………</w:t>
            </w:r>
            <w:r w:rsidR="00770A23">
              <w:t>……</w:t>
            </w:r>
          </w:p>
          <w:p w14:paraId="6C7998EF" w14:textId="74867FC8" w:rsidR="00303B95" w:rsidRPr="001308B2" w:rsidRDefault="00303B95" w:rsidP="00350446">
            <w:r w:rsidRPr="001308B2">
              <w:t>2.</w:t>
            </w:r>
            <w:r w:rsidRPr="001308B2">
              <w:tab/>
              <w:t>CIF: ………………………………………………………</w:t>
            </w:r>
          </w:p>
          <w:p w14:paraId="0FECF553" w14:textId="63C4311A" w:rsidR="00303B95" w:rsidRPr="001308B2" w:rsidRDefault="00303B95" w:rsidP="00350446">
            <w:r w:rsidRPr="001308B2">
              <w:t>3.</w:t>
            </w:r>
            <w:r w:rsidRPr="001308B2">
              <w:tab/>
              <w:t>Domicilio:………………………………………….…</w:t>
            </w:r>
            <w:r w:rsidR="00585A70">
              <w:t>..</w:t>
            </w:r>
            <w:r w:rsidRPr="001308B2">
              <w:t xml:space="preserve"> ..……………………………………………………………</w:t>
            </w:r>
            <w:r w:rsidR="00585A70">
              <w:t>…….</w:t>
            </w:r>
          </w:p>
          <w:p w14:paraId="108C253B" w14:textId="501C197A" w:rsidR="00303B95" w:rsidRPr="001308B2" w:rsidRDefault="00303B95" w:rsidP="00350446">
            <w:r w:rsidRPr="001308B2">
              <w:t>4.</w:t>
            </w:r>
            <w:r w:rsidRPr="001308B2">
              <w:tab/>
              <w:t>Representación: D</w:t>
            </w:r>
            <w:r w:rsidR="0062688B">
              <w:t>………………………..</w:t>
            </w:r>
            <w:r w:rsidRPr="001308B2">
              <w:t>………..</w:t>
            </w:r>
            <w:r w:rsidR="0062688B">
              <w:br/>
            </w:r>
            <w:r w:rsidRPr="001308B2">
              <w:t>..............................………….., en representación de ………..........................………., en virtud de poderes y facultades que expresamente declara válidos, suficientes, vigentes y no revocados.</w:t>
            </w:r>
          </w:p>
          <w:p w14:paraId="6B7D0520" w14:textId="5E3115D8" w:rsidR="00303B95" w:rsidRPr="001308B2" w:rsidRDefault="00303B95" w:rsidP="00350446">
            <w:r w:rsidRPr="001308B2">
              <w:t>5.</w:t>
            </w:r>
            <w:r w:rsidRPr="001308B2">
              <w:tab/>
              <w:t>Carácter:…………….………………………………. (Comercializador de Gas natural, Transportista de Gas natural, Consumidor directo en mercado…)</w:t>
            </w:r>
          </w:p>
          <w:p w14:paraId="0DA5F0E6" w14:textId="77777777" w:rsidR="0062688B" w:rsidRDefault="0062688B" w:rsidP="00350446">
            <w:pPr>
              <w:rPr>
                <w:b/>
                <w:bCs/>
              </w:rPr>
            </w:pPr>
          </w:p>
          <w:p w14:paraId="7C9D3C70" w14:textId="63429DA0" w:rsidR="00303B95" w:rsidRPr="00852BCF" w:rsidRDefault="00303B95" w:rsidP="0062688B">
            <w:pPr>
              <w:jc w:val="center"/>
              <w:rPr>
                <w:b/>
                <w:bCs/>
              </w:rPr>
            </w:pPr>
            <w:r w:rsidRPr="00852BCF">
              <w:rPr>
                <w:b/>
                <w:bCs/>
              </w:rPr>
              <w:t>EXPONEN</w:t>
            </w:r>
          </w:p>
          <w:p w14:paraId="372497F6" w14:textId="77777777" w:rsidR="00303B95" w:rsidRPr="001308B2" w:rsidRDefault="00303B95" w:rsidP="00350446">
            <w:r w:rsidRPr="001308B2">
              <w:t>Las partes supradichas, al amparo de lo dispuesto en la Ley 34/1998, de 7 de octubre, del Sector de Hidrocarburos y lo dispuesto en la normativa de desarrollo acuerdan suscribir el siguiente Contrato de Adhesión con arreglo a las siguientes:</w:t>
            </w:r>
          </w:p>
          <w:p w14:paraId="5B5C16F7" w14:textId="77777777" w:rsidR="00585D6B" w:rsidRPr="001308B2" w:rsidRDefault="00585D6B" w:rsidP="00350446"/>
          <w:p w14:paraId="76E9F33E" w14:textId="77777777" w:rsidR="00303B95" w:rsidRPr="00852BCF" w:rsidRDefault="00303B95" w:rsidP="0062688B">
            <w:pPr>
              <w:jc w:val="center"/>
              <w:rPr>
                <w:b/>
                <w:bCs/>
              </w:rPr>
            </w:pPr>
            <w:r w:rsidRPr="00852BCF">
              <w:rPr>
                <w:b/>
                <w:bCs/>
              </w:rPr>
              <w:t>CLÁUSULAS</w:t>
            </w:r>
          </w:p>
          <w:p w14:paraId="082598D9" w14:textId="77777777" w:rsidR="00303B95" w:rsidRPr="001308B2" w:rsidRDefault="00303B95" w:rsidP="00350446">
            <w:r w:rsidRPr="001308B2">
              <w:t>PRIMERA. Objeto del Contrato: Aceptación y Adhesión a las Reglas del Mercado Organizado de Gas</w:t>
            </w:r>
          </w:p>
          <w:p w14:paraId="2565721C" w14:textId="77777777" w:rsidR="00303B95" w:rsidRPr="001308B2" w:rsidRDefault="00303B95" w:rsidP="00350446">
            <w:r w:rsidRPr="001308B2">
              <w:t xml:space="preserve">Es objeto del presente contrato la adhesión del Agente referido anteriormente a las Reglas del Mercado Organizado de Gas. </w:t>
            </w:r>
          </w:p>
          <w:p w14:paraId="107FF1EC" w14:textId="77777777" w:rsidR="00D04035" w:rsidRDefault="00D04035" w:rsidP="00350446"/>
          <w:p w14:paraId="5597D91E" w14:textId="77777777" w:rsidR="00D04035" w:rsidRDefault="00D04035" w:rsidP="00350446"/>
          <w:p w14:paraId="3FD75544" w14:textId="17709885" w:rsidR="00303B95" w:rsidRPr="001308B2" w:rsidRDefault="00303B95" w:rsidP="00350446">
            <w:r w:rsidRPr="001308B2">
              <w:lastRenderedPageBreak/>
              <w:t>El Agente declara conocer y aceptar libre, irrevocable e incondicionalmente las Reglas del Mercado Organizado de Gas, aprobadas por la correspondiente Resolución de la Secretaría de Estado de Energía, así como todos sus términos y condiciones y se compromete a cumplirlas sin reservas, restricciones ni condicionamientos.</w:t>
            </w:r>
          </w:p>
          <w:p w14:paraId="42EEFB47" w14:textId="77777777" w:rsidR="00303B95" w:rsidRPr="001308B2" w:rsidRDefault="00303B95" w:rsidP="00350446">
            <w:r w:rsidRPr="001308B2">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652AAA02" w14:textId="77777777" w:rsidR="00303B95" w:rsidRPr="001308B2" w:rsidRDefault="00303B95" w:rsidP="00350446">
            <w:r w:rsidRPr="001308B2">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0C8F90D" w14:textId="77777777" w:rsidR="00585D6B" w:rsidRPr="001308B2" w:rsidRDefault="00585D6B" w:rsidP="00350446"/>
          <w:p w14:paraId="290737E6" w14:textId="77777777" w:rsidR="00303B95" w:rsidRPr="001308B2" w:rsidRDefault="00303B95" w:rsidP="00350446">
            <w:r w:rsidRPr="001308B2">
              <w:rPr>
                <w:bCs/>
              </w:rPr>
              <w:t xml:space="preserve">SEGUNDA. </w:t>
            </w:r>
            <w:r w:rsidRPr="001308B2">
              <w:t>Confidencialidad</w:t>
            </w:r>
          </w:p>
          <w:p w14:paraId="14F833AC" w14:textId="77777777" w:rsidR="00303B95" w:rsidRDefault="00303B95" w:rsidP="00350446">
            <w:r w:rsidRPr="001308B2">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294F25FF" w14:textId="77777777" w:rsidR="00852BCF" w:rsidRDefault="00852BCF" w:rsidP="00350446"/>
          <w:p w14:paraId="7F587BAD" w14:textId="77777777" w:rsidR="00D04035" w:rsidRDefault="00D04035" w:rsidP="00350446"/>
          <w:p w14:paraId="539CF0FC" w14:textId="77777777" w:rsidR="00D04035" w:rsidRDefault="00D04035" w:rsidP="00350446"/>
          <w:p w14:paraId="16A7A467" w14:textId="77777777" w:rsidR="00D04035" w:rsidRPr="001308B2" w:rsidRDefault="00D04035" w:rsidP="00350446"/>
          <w:p w14:paraId="10E2FB0B" w14:textId="77777777" w:rsidR="00303B95" w:rsidRPr="001308B2" w:rsidRDefault="00303B95" w:rsidP="00350446">
            <w:r w:rsidRPr="001308B2">
              <w:lastRenderedPageBreak/>
              <w:t xml:space="preserve">TERCERA. Legislación y jurisdicción aplicable </w:t>
            </w:r>
          </w:p>
          <w:p w14:paraId="6EC59941" w14:textId="77777777" w:rsidR="00303B95" w:rsidRPr="001308B2" w:rsidRDefault="00303B95" w:rsidP="00350446">
            <w:r w:rsidRPr="001308B2">
              <w:t xml:space="preserve">Serán de aplicación al presente Contrato de Adhesión las Leyes españolas. </w:t>
            </w:r>
          </w:p>
          <w:p w14:paraId="2D953EA9" w14:textId="77777777" w:rsidR="00303B95" w:rsidRPr="001308B2" w:rsidRDefault="00303B95" w:rsidP="00350446">
            <w:r w:rsidRPr="001308B2">
              <w:t xml:space="preserve">Los conflictos que puedan surgir en la aplicación del presente Contrato se resolverán de acuerdo con lo establecido en el artículo 12.1.b.2º de la Ley 3/2013, de 4 de junio, de creación de la Comisión Nacional de los Mercados y la Competencia. </w:t>
            </w:r>
          </w:p>
          <w:p w14:paraId="5191B089" w14:textId="77777777" w:rsidR="00303B95" w:rsidRPr="001308B2" w:rsidRDefault="00303B95" w:rsidP="00350446">
            <w:r w:rsidRPr="001308B2">
              <w:t>No obstante lo anterior, las controversias, desacuerdos, reclamaciones y diferencias que puedan surgir en esta materia, respetando las competencias de la CNMC, que no deban ser objeto de conflicto en los términos señalados en los párrafos anteriores, se someten con renuncia a cualquier otro Juez o Tribunal que pudiera resultar competente, o al arbitraje de dicha Comisión,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5D2E5B1F" w14:textId="77777777" w:rsidR="00303B95" w:rsidRPr="001308B2" w:rsidRDefault="00303B95" w:rsidP="00350446">
            <w:r w:rsidRPr="001308B2">
              <w:t>Las partes acuerdan someter cualesquiera diferencias entre las mismas que, por imperativo legal, no puedan someterse arbitraje, a los Juzgados y Tribunales de la ciudad de Madrid, con renuncia a cualquier otro Juez o Tribunal que pudiera resultar competente.</w:t>
            </w:r>
          </w:p>
          <w:p w14:paraId="55C55479" w14:textId="77777777" w:rsidR="00303B95" w:rsidRPr="001308B2" w:rsidRDefault="00303B95" w:rsidP="00350446">
            <w:bookmarkStart w:id="25" w:name="_Toc130114191"/>
            <w:bookmarkStart w:id="26" w:name="_Toc130114193"/>
            <w:bookmarkStart w:id="27" w:name="_Toc130114195"/>
            <w:bookmarkStart w:id="28" w:name="_Toc130114196"/>
            <w:bookmarkStart w:id="29" w:name="_Toc130114197"/>
            <w:bookmarkStart w:id="30" w:name="_Toc130114198"/>
            <w:bookmarkStart w:id="31" w:name="_Toc130114200"/>
            <w:bookmarkStart w:id="32" w:name="_Toc130114201"/>
            <w:bookmarkStart w:id="33" w:name="_Toc130114202"/>
            <w:bookmarkStart w:id="34" w:name="_Toc130114203"/>
            <w:bookmarkStart w:id="35" w:name="_Toc130114204"/>
            <w:bookmarkStart w:id="36" w:name="_Toc130114206"/>
            <w:bookmarkStart w:id="37" w:name="_Toc130114207"/>
            <w:bookmarkStart w:id="38" w:name="_Toc130114209"/>
            <w:bookmarkStart w:id="39" w:name="_Toc13011421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1308B2">
              <w:t>En caso de inconsistencia entre los textos prevalecerá y será de aplicación la versión española.</w:t>
            </w:r>
          </w:p>
          <w:p w14:paraId="0E467D67" w14:textId="77777777" w:rsidR="00303B95" w:rsidRDefault="00303B95" w:rsidP="00350446">
            <w:r w:rsidRPr="001308B2">
              <w:t>Aceptación por MIBGAS S.A. de la adhesión del Agente descrito en el encabezamiento de este documento al presente Contrato y a las Reglas del Mercado Organizado de Gas.</w:t>
            </w:r>
          </w:p>
          <w:p w14:paraId="637934DE" w14:textId="77777777" w:rsidR="004E2897" w:rsidRPr="001308B2" w:rsidRDefault="004E2897" w:rsidP="00350446"/>
          <w:p w14:paraId="2CFF1419" w14:textId="7E07D63D" w:rsidR="00303B95" w:rsidRPr="001308B2" w:rsidRDefault="00303B95" w:rsidP="00350446">
            <w:r w:rsidRPr="001308B2">
              <w:lastRenderedPageBreak/>
              <w:t xml:space="preserve">MIBGAS S. A. (MIBGAS), domiciliado en la calle </w:t>
            </w:r>
            <w:r w:rsidR="006A347C" w:rsidRPr="006A347C">
              <w:t>Fray Luis de León 13, 28012 Madrid</w:t>
            </w:r>
            <w:r w:rsidRPr="001308B2">
              <w:t>, acepta la adhesión que formula el Agente identificado en el encabezamiento de este documento a las Reglas del Mercado Organizado de Gas, en los términos y condiciones expresados en el presente Contrato de Adhesión.</w:t>
            </w:r>
          </w:p>
          <w:p w14:paraId="0780CA05" w14:textId="77777777" w:rsidR="004E2897" w:rsidRDefault="004E2897" w:rsidP="00350446">
            <w:pPr>
              <w:rPr>
                <w:rFonts w:cs="Arial"/>
              </w:rPr>
            </w:pPr>
          </w:p>
          <w:p w14:paraId="50B2CC70" w14:textId="12BD6964" w:rsidR="00303B95" w:rsidRPr="001308B2" w:rsidRDefault="00303B95" w:rsidP="00350446">
            <w:pPr>
              <w:rPr>
                <w:rFonts w:cs="Arial"/>
              </w:rPr>
            </w:pPr>
            <w:r w:rsidRPr="001308B2">
              <w:rPr>
                <w:rFonts w:cs="Arial"/>
              </w:rPr>
              <w:t xml:space="preserve">Madrid, </w:t>
            </w:r>
            <w:r w:rsidRPr="001308B2">
              <w:t>……….. de ………………….. de 20……..</w:t>
            </w:r>
          </w:p>
          <w:p w14:paraId="7659B7DB" w14:textId="77777777" w:rsidR="00303B95" w:rsidRPr="001308B2" w:rsidRDefault="00303B95" w:rsidP="00350446">
            <w:r w:rsidRPr="001308B2">
              <w:t xml:space="preserve"> </w:t>
            </w:r>
          </w:p>
          <w:p w14:paraId="7732FFAC" w14:textId="77777777" w:rsidR="00303B95" w:rsidRPr="001308B2" w:rsidRDefault="00303B95" w:rsidP="00350446">
            <w:r w:rsidRPr="001308B2">
              <w:t>El Agente</w:t>
            </w:r>
            <w:r w:rsidRPr="001308B2">
              <w:tab/>
            </w:r>
          </w:p>
          <w:p w14:paraId="7A876A22" w14:textId="77777777" w:rsidR="00303B95" w:rsidRPr="001308B2" w:rsidRDefault="00303B95" w:rsidP="00350446"/>
          <w:p w14:paraId="37FF95E9" w14:textId="77777777" w:rsidR="00303B95" w:rsidRPr="001308B2" w:rsidRDefault="00303B95" w:rsidP="00350446"/>
          <w:p w14:paraId="6326D359" w14:textId="77777777" w:rsidR="00303B95" w:rsidRPr="001308B2" w:rsidRDefault="00303B95" w:rsidP="00350446">
            <w:r w:rsidRPr="001308B2">
              <w:t xml:space="preserve">MIBGAS S.A. (MIBGAS) </w:t>
            </w:r>
          </w:p>
          <w:p w14:paraId="6386F704" w14:textId="77777777" w:rsidR="00303B95" w:rsidRPr="001308B2" w:rsidRDefault="00303B95" w:rsidP="00350446"/>
        </w:tc>
        <w:tc>
          <w:tcPr>
            <w:tcW w:w="4819" w:type="dxa"/>
            <w:tcBorders>
              <w:left w:val="single" w:sz="4" w:space="0" w:color="000000"/>
            </w:tcBorders>
          </w:tcPr>
          <w:p w14:paraId="4BBF2DB1" w14:textId="77777777" w:rsidR="00303B95" w:rsidRDefault="00303B95" w:rsidP="00852BCF">
            <w:pPr>
              <w:jc w:val="center"/>
              <w:rPr>
                <w:rFonts w:eastAsia="Arial"/>
                <w:b/>
                <w:bCs/>
                <w:w w:val="95"/>
                <w:lang w:val="en-GB"/>
              </w:rPr>
            </w:pPr>
            <w:r w:rsidRPr="00852BCF">
              <w:rPr>
                <w:rFonts w:eastAsia="Arial"/>
                <w:b/>
                <w:bCs/>
                <w:w w:val="95"/>
                <w:lang w:val="en-GB"/>
              </w:rPr>
              <w:lastRenderedPageBreak/>
              <w:t>CONTRACT OF ADHESION TO THE RULES ON THE ORGANISED GAS MARKET</w:t>
            </w:r>
          </w:p>
          <w:p w14:paraId="6689FFA5" w14:textId="77777777" w:rsidR="00852BCF" w:rsidRPr="00852BCF" w:rsidRDefault="00852BCF" w:rsidP="00852BCF">
            <w:pPr>
              <w:jc w:val="center"/>
              <w:rPr>
                <w:rFonts w:eastAsia="Arial"/>
                <w:b/>
                <w:bCs/>
                <w:w w:val="95"/>
                <w:lang w:val="en-GB"/>
              </w:rPr>
            </w:pPr>
          </w:p>
          <w:p w14:paraId="0048C5F5" w14:textId="77777777" w:rsidR="00303B95" w:rsidRPr="001308B2" w:rsidRDefault="00303B95" w:rsidP="00350446">
            <w:pPr>
              <w:rPr>
                <w:rFonts w:eastAsia="Times New Roman"/>
                <w:lang w:val="en-GB"/>
              </w:rPr>
            </w:pPr>
            <w:r w:rsidRPr="001308B2">
              <w:rPr>
                <w:rFonts w:eastAsia="Times New Roman"/>
                <w:lang w:val="en-GB"/>
              </w:rPr>
              <w:t>On the one hand MIBGAS S.A. (MIBGAS)</w:t>
            </w:r>
          </w:p>
          <w:p w14:paraId="02DEF5A4" w14:textId="77777777" w:rsidR="00303B95" w:rsidRPr="001308B2" w:rsidRDefault="00303B95" w:rsidP="00350446">
            <w:pPr>
              <w:rPr>
                <w:rFonts w:eastAsia="Times New Roman"/>
                <w:lang w:val="en-GB"/>
              </w:rPr>
            </w:pPr>
            <w:r w:rsidRPr="001308B2">
              <w:rPr>
                <w:rFonts w:eastAsia="Times New Roman"/>
                <w:lang w:val="en-GB"/>
              </w:rPr>
              <w:t xml:space="preserve">On the other hand the Agent, being identified as follows: </w:t>
            </w:r>
          </w:p>
          <w:p w14:paraId="3E823972" w14:textId="77777777" w:rsidR="00303B95" w:rsidRPr="001308B2" w:rsidRDefault="00303B95" w:rsidP="00350446">
            <w:pPr>
              <w:rPr>
                <w:rFonts w:eastAsia="Times New Roman"/>
                <w:lang w:val="en-GB"/>
              </w:rPr>
            </w:pPr>
            <w:r w:rsidRPr="001308B2">
              <w:rPr>
                <w:rFonts w:eastAsia="Times New Roman"/>
                <w:lang w:val="en-GB"/>
              </w:rPr>
              <w:t xml:space="preserve">Agent Details </w:t>
            </w:r>
          </w:p>
          <w:p w14:paraId="24E29A5A" w14:textId="31A876C1" w:rsidR="00303B95" w:rsidRPr="001308B2" w:rsidRDefault="00303B95" w:rsidP="00350446">
            <w:pPr>
              <w:rPr>
                <w:lang w:val="en-GB"/>
              </w:rPr>
            </w:pPr>
            <w:r w:rsidRPr="001308B2">
              <w:rPr>
                <w:lang w:val="en-GB"/>
              </w:rPr>
              <w:t>1.</w:t>
            </w:r>
            <w:r w:rsidRPr="001308B2">
              <w:rPr>
                <w:lang w:val="en-GB"/>
              </w:rPr>
              <w:tab/>
              <w:t>Name or company name: ……………………… ……………………………………………………………</w:t>
            </w:r>
            <w:r w:rsidR="00585A70">
              <w:rPr>
                <w:lang w:val="en-GB"/>
              </w:rPr>
              <w:t>……….</w:t>
            </w:r>
            <w:r w:rsidRPr="001308B2">
              <w:rPr>
                <w:lang w:val="en-GB"/>
              </w:rPr>
              <w:t xml:space="preserve"> </w:t>
            </w:r>
          </w:p>
          <w:p w14:paraId="24484158" w14:textId="16842EE8" w:rsidR="00303B95" w:rsidRPr="001308B2" w:rsidRDefault="00303B95" w:rsidP="00350446">
            <w:pPr>
              <w:rPr>
                <w:lang w:val="en-GB"/>
              </w:rPr>
            </w:pPr>
            <w:r w:rsidRPr="001308B2">
              <w:rPr>
                <w:lang w:val="en-GB"/>
              </w:rPr>
              <w:t>2.</w:t>
            </w:r>
            <w:r w:rsidRPr="001308B2">
              <w:rPr>
                <w:lang w:val="en-GB"/>
              </w:rPr>
              <w:tab/>
              <w:t>Tax No.: ………………………………………………</w:t>
            </w:r>
            <w:r w:rsidR="00585A70">
              <w:rPr>
                <w:lang w:val="en-GB"/>
              </w:rPr>
              <w:t>…</w:t>
            </w:r>
            <w:r w:rsidRPr="001308B2">
              <w:rPr>
                <w:lang w:val="en-GB"/>
              </w:rPr>
              <w:t xml:space="preserve"> </w:t>
            </w:r>
          </w:p>
          <w:p w14:paraId="02FF8DDC" w14:textId="5DE48E1C" w:rsidR="00303B95" w:rsidRPr="001308B2" w:rsidRDefault="00303B95" w:rsidP="00350446">
            <w:pPr>
              <w:rPr>
                <w:lang w:val="en-GB"/>
              </w:rPr>
            </w:pPr>
            <w:r w:rsidRPr="001308B2">
              <w:rPr>
                <w:lang w:val="en-GB"/>
              </w:rPr>
              <w:t>3.</w:t>
            </w:r>
            <w:r w:rsidRPr="001308B2">
              <w:rPr>
                <w:lang w:val="en-GB"/>
              </w:rPr>
              <w:tab/>
              <w:t>Registered address: …………………………….. ……………………………………………………………</w:t>
            </w:r>
            <w:r w:rsidR="00585A70">
              <w:rPr>
                <w:lang w:val="en-GB"/>
              </w:rPr>
              <w:t>……….</w:t>
            </w:r>
          </w:p>
          <w:p w14:paraId="20F1EFF0" w14:textId="77777777" w:rsidR="00303B95" w:rsidRPr="001308B2" w:rsidRDefault="00303B95" w:rsidP="00350446">
            <w:pPr>
              <w:rPr>
                <w:lang w:val="en-GB"/>
              </w:rPr>
            </w:pPr>
            <w:r w:rsidRPr="001308B2">
              <w:rPr>
                <w:lang w:val="en-GB"/>
              </w:rPr>
              <w:t>4.</w:t>
            </w:r>
            <w:r w:rsidRPr="001308B2">
              <w:rPr>
                <w:lang w:val="en-GB"/>
              </w:rPr>
              <w:tab/>
              <w:t xml:space="preserve">Representation: Mr/Ms………………..………. …………………………………, in representation of …………………………….., by virtue of the powers and authorisations that are expressly declared to be valid, sufficient, valid and not revoked. </w:t>
            </w:r>
          </w:p>
          <w:p w14:paraId="7C8E9ACF" w14:textId="77777777" w:rsidR="00303B95" w:rsidRPr="001308B2" w:rsidRDefault="00303B95" w:rsidP="00350446">
            <w:pPr>
              <w:rPr>
                <w:lang w:val="en-GB"/>
              </w:rPr>
            </w:pPr>
            <w:r w:rsidRPr="001308B2">
              <w:rPr>
                <w:lang w:val="en-GB"/>
              </w:rPr>
              <w:t>5.</w:t>
            </w:r>
            <w:r w:rsidRPr="001308B2">
              <w:rPr>
                <w:lang w:val="en-GB"/>
              </w:rPr>
              <w:tab/>
              <w:t xml:space="preserve">Status: ………………………………………………… (Natural gas retailer, Natural gas transmission and distribution company, Direct market consumer…) </w:t>
            </w:r>
          </w:p>
          <w:p w14:paraId="05D5F921" w14:textId="32175F01" w:rsidR="00303B95" w:rsidRPr="001308B2" w:rsidRDefault="0062688B" w:rsidP="00350446">
            <w:pPr>
              <w:rPr>
                <w:rFonts w:eastAsia="Times New Roman"/>
                <w:lang w:val="en-GB"/>
              </w:rPr>
            </w:pPr>
            <w:r>
              <w:rPr>
                <w:rFonts w:eastAsia="Times New Roman"/>
                <w:lang w:val="en-GB"/>
              </w:rPr>
              <w:br/>
            </w:r>
          </w:p>
          <w:p w14:paraId="63AD1AF8" w14:textId="45A46CB9" w:rsidR="00303B95" w:rsidRPr="00852BCF" w:rsidRDefault="00303B95" w:rsidP="0062688B">
            <w:pPr>
              <w:jc w:val="center"/>
              <w:rPr>
                <w:rFonts w:eastAsia="Times New Roman"/>
                <w:b/>
                <w:bCs/>
                <w:lang w:val="en-GB"/>
              </w:rPr>
            </w:pPr>
            <w:r w:rsidRPr="00852BCF">
              <w:rPr>
                <w:rFonts w:eastAsia="Times New Roman"/>
                <w:b/>
                <w:bCs/>
                <w:lang w:val="en-GB"/>
              </w:rPr>
              <w:t>DECLARE</w:t>
            </w:r>
          </w:p>
          <w:p w14:paraId="02F09136" w14:textId="77777777" w:rsidR="00303B95" w:rsidRPr="001308B2" w:rsidRDefault="00303B95" w:rsidP="00350446">
            <w:pPr>
              <w:rPr>
                <w:rFonts w:eastAsia="Times New Roman"/>
                <w:lang w:val="en-GB"/>
              </w:rPr>
            </w:pPr>
            <w:r w:rsidRPr="001308B2">
              <w:rPr>
                <w:rFonts w:eastAsia="Times New Roman"/>
                <w:lang w:val="en-GB"/>
              </w:rPr>
              <w:t xml:space="preserve">The abovementioned parties, under the provisions of the Oil and Gas Industry Act (Act 34/1998 of 7 October 1998) and the provisions of the developing regulations, agree to enter into the following Adhesion Contract in accordance with the following: </w:t>
            </w:r>
          </w:p>
          <w:p w14:paraId="539C726E" w14:textId="77777777" w:rsidR="00585D6B" w:rsidRPr="001308B2" w:rsidRDefault="00585D6B" w:rsidP="00350446">
            <w:pPr>
              <w:rPr>
                <w:rFonts w:eastAsia="Times New Roman"/>
                <w:lang w:val="en-GB"/>
              </w:rPr>
            </w:pPr>
          </w:p>
          <w:p w14:paraId="33DEC5A5" w14:textId="4FEBDA5C" w:rsidR="00303B95" w:rsidRPr="00852BCF" w:rsidRDefault="00303B95" w:rsidP="0062688B">
            <w:pPr>
              <w:jc w:val="center"/>
              <w:rPr>
                <w:rFonts w:eastAsia="Times New Roman"/>
                <w:b/>
                <w:bCs/>
                <w:lang w:val="en-GB"/>
              </w:rPr>
            </w:pPr>
            <w:r w:rsidRPr="00852BCF">
              <w:rPr>
                <w:rFonts w:eastAsia="Times New Roman"/>
                <w:b/>
                <w:bCs/>
                <w:lang w:val="en-GB"/>
              </w:rPr>
              <w:t>CLAUSES</w:t>
            </w:r>
          </w:p>
          <w:p w14:paraId="04512310" w14:textId="77777777" w:rsidR="00303B95" w:rsidRPr="001308B2" w:rsidRDefault="00303B95" w:rsidP="00350446">
            <w:pPr>
              <w:rPr>
                <w:rFonts w:eastAsia="Times New Roman"/>
                <w:lang w:val="en-GB"/>
              </w:rPr>
            </w:pPr>
            <w:r w:rsidRPr="001308B2">
              <w:rPr>
                <w:rFonts w:eastAsia="Times New Roman"/>
                <w:lang w:val="en-GB"/>
              </w:rPr>
              <w:t xml:space="preserve">ONE. Purpose of the contract: Acceptance of and adhesion to the Rules of the Organised Gas Market </w:t>
            </w:r>
          </w:p>
          <w:p w14:paraId="37BAC14E" w14:textId="77777777" w:rsidR="00303B95" w:rsidRPr="001308B2" w:rsidRDefault="00303B95" w:rsidP="00350446">
            <w:pPr>
              <w:rPr>
                <w:rFonts w:eastAsia="Times New Roman"/>
                <w:lang w:val="en-GB"/>
              </w:rPr>
            </w:pPr>
            <w:r w:rsidRPr="001308B2">
              <w:rPr>
                <w:rFonts w:eastAsia="Times New Roman"/>
                <w:lang w:val="en-GB"/>
              </w:rPr>
              <w:t xml:space="preserve">The purpose of this contract is the adhesion of the aforementioned Agent to the Rules on the Organised Gas Market. </w:t>
            </w:r>
          </w:p>
          <w:p w14:paraId="3AD4B33F" w14:textId="77777777" w:rsidR="00D04035" w:rsidRDefault="00D04035" w:rsidP="00350446">
            <w:pPr>
              <w:rPr>
                <w:rFonts w:eastAsia="Times New Roman"/>
                <w:lang w:val="en-GB"/>
              </w:rPr>
            </w:pPr>
          </w:p>
          <w:p w14:paraId="0526381C" w14:textId="77777777" w:rsidR="00D04035" w:rsidRDefault="00D04035" w:rsidP="00350446">
            <w:pPr>
              <w:rPr>
                <w:rFonts w:eastAsia="Times New Roman"/>
                <w:lang w:val="en-GB"/>
              </w:rPr>
            </w:pPr>
          </w:p>
          <w:p w14:paraId="1B5E2A81" w14:textId="0CED42BE" w:rsidR="00D04035" w:rsidRDefault="00303B95" w:rsidP="00350446">
            <w:pPr>
              <w:rPr>
                <w:rFonts w:eastAsia="Times New Roman"/>
                <w:lang w:val="en-GB"/>
              </w:rPr>
            </w:pPr>
            <w:r w:rsidRPr="001308B2">
              <w:rPr>
                <w:rFonts w:eastAsia="Times New Roman"/>
                <w:lang w:val="en-GB"/>
              </w:rPr>
              <w:lastRenderedPageBreak/>
              <w:t xml:space="preserve">The Agent declares it is familiar with and freely, irrevocably and unconditionally accepts the Rules on the Organised Gas Market, Approved by the corresponding ruling of the Secretary of State for Energy, as well as all its terms and conditions, and undertakes to fulfil them unreservedly, unrestrictedly and unconditionally. </w:t>
            </w:r>
          </w:p>
          <w:p w14:paraId="1296926C" w14:textId="6ECF2227" w:rsidR="00303B95" w:rsidRDefault="00303B95" w:rsidP="00350446">
            <w:pPr>
              <w:rPr>
                <w:rFonts w:eastAsia="Times New Roman"/>
                <w:lang w:val="en-GB"/>
              </w:rPr>
            </w:pPr>
            <w:r w:rsidRPr="001308B2">
              <w:rPr>
                <w:rFonts w:eastAsia="Times New Roman"/>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Organised Gas Market; the format and means of Non binding unofficial translation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Organised Gas Market. </w:t>
            </w:r>
          </w:p>
          <w:p w14:paraId="357BFED8" w14:textId="77777777" w:rsidR="00303B95" w:rsidRPr="001308B2" w:rsidRDefault="00303B95" w:rsidP="00350446">
            <w:pPr>
              <w:rPr>
                <w:rFonts w:eastAsia="Times New Roman"/>
                <w:lang w:val="en-GB"/>
              </w:rPr>
            </w:pPr>
            <w:r w:rsidRPr="001308B2">
              <w:rPr>
                <w:rFonts w:eastAsia="Times New Roman"/>
                <w:lang w:val="en-GB"/>
              </w:rPr>
              <w:t xml:space="preserve">The agent declares its willingness to submit to all the provisions of current legislation regulating operation of the Organised Market, and any future amendment that may be introduced in the regulation of the Organised Market. </w:t>
            </w:r>
          </w:p>
          <w:p w14:paraId="2ADDFCBE" w14:textId="77777777" w:rsidR="00852BCF" w:rsidRPr="001308B2" w:rsidRDefault="00852BCF" w:rsidP="00350446">
            <w:pPr>
              <w:rPr>
                <w:rFonts w:eastAsia="Times New Roman"/>
                <w:lang w:val="en-GB"/>
              </w:rPr>
            </w:pPr>
          </w:p>
          <w:p w14:paraId="3A3DDF50" w14:textId="77777777" w:rsidR="00303B95" w:rsidRPr="001308B2" w:rsidRDefault="00303B95" w:rsidP="00350446">
            <w:pPr>
              <w:rPr>
                <w:rFonts w:eastAsia="Times New Roman"/>
                <w:lang w:val="en-GB"/>
              </w:rPr>
            </w:pPr>
            <w:r w:rsidRPr="001308B2">
              <w:rPr>
                <w:rFonts w:eastAsia="Times New Roman"/>
                <w:lang w:val="en-GB"/>
              </w:rPr>
              <w:t xml:space="preserve">TWO. Confidentiality </w:t>
            </w:r>
          </w:p>
          <w:p w14:paraId="72ACDC4C" w14:textId="77777777" w:rsidR="00303B95" w:rsidRPr="001308B2" w:rsidRDefault="00303B95" w:rsidP="00350446">
            <w:pPr>
              <w:rPr>
                <w:rFonts w:eastAsia="Times New Roman"/>
                <w:lang w:val="en-GB"/>
              </w:rPr>
            </w:pPr>
            <w:r w:rsidRPr="001308B2">
              <w:rPr>
                <w:rFonts w:eastAsia="Times New Roman"/>
                <w:lang w:val="en-GB"/>
              </w:rPr>
              <w:t>The Agent and the Market Operator undertake to uphold the confidentiality of any information of that nature to which they may have had access through their participation in the Organised Gas Market according to the terms and the scope provided for in the corresponding Market Rules.</w:t>
            </w:r>
          </w:p>
          <w:p w14:paraId="6C8C4073" w14:textId="77777777" w:rsidR="00303B95" w:rsidRDefault="00303B95" w:rsidP="00350446">
            <w:pPr>
              <w:rPr>
                <w:rFonts w:eastAsia="Times New Roman"/>
                <w:lang w:val="en-GB"/>
              </w:rPr>
            </w:pPr>
            <w:r w:rsidRPr="001308B2">
              <w:rPr>
                <w:rFonts w:eastAsia="Times New Roman"/>
                <w:lang w:val="en-GB"/>
              </w:rPr>
              <w:t xml:space="preserve"> </w:t>
            </w:r>
          </w:p>
          <w:p w14:paraId="0A020E0F" w14:textId="77777777" w:rsidR="00D04035" w:rsidRDefault="00D04035" w:rsidP="00350446">
            <w:pPr>
              <w:rPr>
                <w:rFonts w:eastAsia="Times New Roman"/>
                <w:lang w:val="en-GB"/>
              </w:rPr>
            </w:pPr>
          </w:p>
          <w:p w14:paraId="792CC163" w14:textId="75EFB661" w:rsidR="00D04035" w:rsidRDefault="004E2897" w:rsidP="00350446">
            <w:pPr>
              <w:rPr>
                <w:rFonts w:eastAsia="Times New Roman"/>
                <w:lang w:val="en-GB"/>
              </w:rPr>
            </w:pPr>
            <w:r>
              <w:rPr>
                <w:rFonts w:eastAsia="Times New Roman"/>
                <w:lang w:val="en-GB"/>
              </w:rPr>
              <w:br/>
            </w:r>
          </w:p>
          <w:p w14:paraId="438ECAA0" w14:textId="77777777" w:rsidR="00D04035" w:rsidRDefault="00D04035" w:rsidP="00350446">
            <w:pPr>
              <w:rPr>
                <w:rFonts w:eastAsia="Times New Roman"/>
                <w:lang w:val="en-GB"/>
              </w:rPr>
            </w:pPr>
          </w:p>
          <w:p w14:paraId="5B916AE5" w14:textId="580044B9" w:rsidR="00303B95" w:rsidRPr="001308B2" w:rsidRDefault="00303B95" w:rsidP="00350446">
            <w:pPr>
              <w:rPr>
                <w:rFonts w:eastAsia="Times New Roman"/>
                <w:lang w:val="en-GB"/>
              </w:rPr>
            </w:pPr>
            <w:r w:rsidRPr="001308B2">
              <w:rPr>
                <w:rFonts w:eastAsia="Times New Roman"/>
                <w:lang w:val="en-GB"/>
              </w:rPr>
              <w:lastRenderedPageBreak/>
              <w:t xml:space="preserve">THREE. Applicable jurisdiction and legislation </w:t>
            </w:r>
          </w:p>
          <w:p w14:paraId="74BEBB6A" w14:textId="77777777" w:rsidR="00303B95" w:rsidRPr="001308B2" w:rsidRDefault="00303B95" w:rsidP="00350446">
            <w:pPr>
              <w:rPr>
                <w:rFonts w:eastAsia="Times New Roman"/>
                <w:lang w:val="en-GB"/>
              </w:rPr>
            </w:pPr>
            <w:r w:rsidRPr="001308B2">
              <w:rPr>
                <w:rFonts w:eastAsia="Times New Roman"/>
                <w:lang w:val="en-GB"/>
              </w:rPr>
              <w:t xml:space="preserve">This Adhesion Contract shall be governed by the Law of the Kingdom of Spain. </w:t>
            </w:r>
          </w:p>
          <w:p w14:paraId="5428C4BF" w14:textId="77777777" w:rsidR="00303B95" w:rsidRPr="001308B2" w:rsidRDefault="00303B95" w:rsidP="00350446">
            <w:pPr>
              <w:rPr>
                <w:rFonts w:eastAsia="Times New Roman"/>
                <w:lang w:val="en-GB"/>
              </w:rPr>
            </w:pPr>
            <w:r w:rsidRPr="001308B2">
              <w:rPr>
                <w:rFonts w:eastAsia="Times New Roman"/>
                <w:lang w:val="en-GB"/>
              </w:rPr>
              <w:t xml:space="preserve">Those disputes that may arise through the application of these Market Rules shall be resolved according to the provisions of article 12.1.b.2 of Spain’s Law 3/2013, of 4 June, on the creation of the National Markets and Competition Commission (CNMC). </w:t>
            </w:r>
          </w:p>
          <w:p w14:paraId="3B10BB50" w14:textId="77777777" w:rsidR="00303B95" w:rsidRPr="001308B2" w:rsidRDefault="00303B95" w:rsidP="00350446">
            <w:pPr>
              <w:rPr>
                <w:rFonts w:eastAsia="Times New Roman"/>
                <w:lang w:val="en-GB"/>
              </w:rPr>
            </w:pPr>
            <w:r w:rsidRPr="001308B2">
              <w:rPr>
                <w:rFonts w:eastAsia="Times New Roman"/>
                <w:lang w:val="en-GB"/>
              </w:rPr>
              <w:t xml:space="preserve">Notwithstanding the above, with respect for the powers of the CNMC, any disputes, disagreements, claims and differences that may arise on this matter which should not be a subject of dispute under the terms established in the previous paragraphs, shall be submitted, with waiver of any other judge or tribunal that might be competent, either to the arbitration of said Commission,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0BEEC36F" w14:textId="43D6F06B" w:rsidR="00303B95" w:rsidRPr="001308B2" w:rsidRDefault="00303B95" w:rsidP="00350446">
            <w:pPr>
              <w:rPr>
                <w:rFonts w:eastAsia="Times New Roman"/>
                <w:lang w:val="en-GB"/>
              </w:rPr>
            </w:pPr>
            <w:r w:rsidRPr="001308B2">
              <w:rPr>
                <w:rFonts w:eastAsia="Times New Roman"/>
                <w:lang w:val="en-GB"/>
              </w:rPr>
              <w:t xml:space="preserve">The parties agree to submit whatever differences they may have between them, which for reasons of legal imperative may not be subject to arbitration, to the Courts and Tribunals of the city of Madrid (Spain), with waiver of any other judge or tribunal that might be competent. </w:t>
            </w:r>
            <w:r w:rsidR="00852BCF" w:rsidRPr="001308B2">
              <w:rPr>
                <w:rFonts w:eastAsia="Times New Roman"/>
                <w:lang w:val="en-GB"/>
              </w:rPr>
              <w:t>Non-binding</w:t>
            </w:r>
            <w:r w:rsidRPr="001308B2">
              <w:rPr>
                <w:rFonts w:eastAsia="Times New Roman"/>
                <w:lang w:val="en-GB"/>
              </w:rPr>
              <w:t xml:space="preserve"> unofficial translation.</w:t>
            </w:r>
          </w:p>
          <w:p w14:paraId="6FAED3DA" w14:textId="77777777" w:rsidR="00303B95" w:rsidRPr="00A14218" w:rsidRDefault="00303B95" w:rsidP="00350446">
            <w:pPr>
              <w:rPr>
                <w:lang w:val="en-GB"/>
              </w:rPr>
            </w:pPr>
            <w:r w:rsidRPr="00A14218">
              <w:rPr>
                <w:lang w:val="en-GB"/>
              </w:rPr>
              <w:t>In the event of any inconsistency, the Spanish version shall prevail as that applicable.</w:t>
            </w:r>
          </w:p>
          <w:p w14:paraId="21023A6C" w14:textId="77777777" w:rsidR="00303B95" w:rsidRDefault="00303B95" w:rsidP="00350446">
            <w:pPr>
              <w:rPr>
                <w:rFonts w:eastAsia="Times New Roman"/>
                <w:lang w:val="en-GB"/>
              </w:rPr>
            </w:pPr>
            <w:r w:rsidRPr="001308B2">
              <w:rPr>
                <w:rFonts w:eastAsia="Times New Roman"/>
                <w:lang w:val="en-GB"/>
              </w:rPr>
              <w:t xml:space="preserve">Acceptance by MIBGAS S.A. of the adhesion by the Agent described in the heading hereof to this Contract and to the Rules on the Organised Gas Market. </w:t>
            </w:r>
          </w:p>
          <w:p w14:paraId="37354C50" w14:textId="77777777" w:rsidR="004E2897" w:rsidRPr="001308B2" w:rsidRDefault="004E2897" w:rsidP="00350446">
            <w:pPr>
              <w:rPr>
                <w:rFonts w:eastAsia="Times New Roman"/>
                <w:lang w:val="en-GB"/>
              </w:rPr>
            </w:pPr>
          </w:p>
          <w:p w14:paraId="6D880E2F" w14:textId="0DB2E1FE" w:rsidR="00303B95" w:rsidRPr="001308B2" w:rsidRDefault="00303B95" w:rsidP="00350446">
            <w:pPr>
              <w:rPr>
                <w:rFonts w:eastAsia="Times New Roman"/>
                <w:lang w:val="en-GB"/>
              </w:rPr>
            </w:pPr>
            <w:r w:rsidRPr="001308B2">
              <w:rPr>
                <w:rFonts w:eastAsia="Times New Roman"/>
                <w:lang w:val="en-GB"/>
              </w:rPr>
              <w:lastRenderedPageBreak/>
              <w:t xml:space="preserve">MIBGAS S. A. (MIBGAS), domiciled at Calle </w:t>
            </w:r>
            <w:r w:rsidR="006A347C" w:rsidRPr="0072079F">
              <w:rPr>
                <w:lang w:val="en-US"/>
              </w:rPr>
              <w:t>Fray Luis de León 13, 28012 Madrid</w:t>
            </w:r>
            <w:r w:rsidR="006A347C" w:rsidRPr="001308B2" w:rsidDel="006A347C">
              <w:rPr>
                <w:rFonts w:eastAsia="Times New Roman"/>
                <w:lang w:val="en-GB"/>
              </w:rPr>
              <w:t xml:space="preserve"> </w:t>
            </w:r>
            <w:r w:rsidRPr="001308B2">
              <w:rPr>
                <w:rFonts w:eastAsia="Times New Roman"/>
                <w:lang w:val="en-GB"/>
              </w:rPr>
              <w:t>(Spain), accepts the adhesion formulated by the Agent identified in the header hereof to the Rules on the Organised Gas Market, according to the terms and conditions stated in this Adhesion Contract.</w:t>
            </w:r>
          </w:p>
          <w:p w14:paraId="17950FD2" w14:textId="77777777" w:rsidR="00303B95" w:rsidRPr="001308B2" w:rsidRDefault="00303B95" w:rsidP="00350446">
            <w:pPr>
              <w:rPr>
                <w:rFonts w:eastAsia="Times New Roman"/>
                <w:lang w:val="en-GB"/>
              </w:rPr>
            </w:pPr>
            <w:r w:rsidRPr="001308B2">
              <w:rPr>
                <w:rFonts w:eastAsia="Times New Roman"/>
                <w:lang w:val="en-GB"/>
              </w:rPr>
              <w:t xml:space="preserve"> </w:t>
            </w:r>
          </w:p>
          <w:p w14:paraId="4C6577D6" w14:textId="2C6AA79D" w:rsidR="00303B95" w:rsidRPr="001308B2" w:rsidRDefault="00303B95" w:rsidP="00350446">
            <w:pPr>
              <w:rPr>
                <w:rFonts w:eastAsia="Times New Roman"/>
                <w:lang w:val="en-GB"/>
              </w:rPr>
            </w:pPr>
            <w:r w:rsidRPr="001308B2">
              <w:rPr>
                <w:rFonts w:eastAsia="Times New Roman"/>
                <w:lang w:val="en-GB"/>
              </w:rPr>
              <w:t xml:space="preserve"> Done in Madrid, …….. of …………….., 20………… </w:t>
            </w:r>
          </w:p>
          <w:p w14:paraId="6BB32E85" w14:textId="77777777" w:rsidR="00303B95" w:rsidRPr="001308B2" w:rsidRDefault="00303B95" w:rsidP="00350446">
            <w:pPr>
              <w:rPr>
                <w:rFonts w:eastAsia="Times New Roman"/>
                <w:lang w:val="en-GB"/>
              </w:rPr>
            </w:pPr>
          </w:p>
          <w:p w14:paraId="044CB147" w14:textId="77777777" w:rsidR="00303B95" w:rsidRPr="001308B2" w:rsidRDefault="00303B95" w:rsidP="00350446">
            <w:pPr>
              <w:rPr>
                <w:rFonts w:eastAsia="Times New Roman"/>
                <w:lang w:val="en-GB"/>
              </w:rPr>
            </w:pPr>
            <w:r w:rsidRPr="001308B2">
              <w:rPr>
                <w:rFonts w:eastAsia="Times New Roman"/>
                <w:lang w:val="en-GB"/>
              </w:rPr>
              <w:t xml:space="preserve">The Agent                                                                           </w:t>
            </w:r>
          </w:p>
          <w:p w14:paraId="0D399A02" w14:textId="77777777" w:rsidR="00303B95" w:rsidRPr="001308B2" w:rsidRDefault="00303B95" w:rsidP="00350446">
            <w:pPr>
              <w:rPr>
                <w:rFonts w:eastAsia="Times New Roman"/>
                <w:lang w:val="en-GB"/>
              </w:rPr>
            </w:pPr>
          </w:p>
          <w:p w14:paraId="75D5EE74" w14:textId="77777777" w:rsidR="00303B95" w:rsidRPr="001308B2" w:rsidRDefault="00303B95" w:rsidP="00350446">
            <w:pPr>
              <w:rPr>
                <w:rFonts w:eastAsia="Times New Roman"/>
                <w:lang w:val="en-GB"/>
              </w:rPr>
            </w:pPr>
          </w:p>
          <w:p w14:paraId="2B29CD08" w14:textId="77777777" w:rsidR="00303B95" w:rsidRPr="001308B2" w:rsidRDefault="00303B95" w:rsidP="00350446">
            <w:pPr>
              <w:rPr>
                <w:rFonts w:eastAsia="Times New Roman"/>
              </w:rPr>
            </w:pPr>
            <w:r w:rsidRPr="001308B2">
              <w:rPr>
                <w:rFonts w:eastAsia="Times New Roman"/>
              </w:rPr>
              <w:t>MIBGAS S.A. (MIBGAS)</w:t>
            </w:r>
          </w:p>
          <w:p w14:paraId="7DAB6D2A" w14:textId="77777777" w:rsidR="00303B95" w:rsidRPr="001308B2" w:rsidRDefault="00303B95" w:rsidP="00350446"/>
        </w:tc>
      </w:tr>
    </w:tbl>
    <w:p w14:paraId="5D87E6D9" w14:textId="77777777" w:rsidR="00303B95" w:rsidRPr="001308B2" w:rsidRDefault="00303B95" w:rsidP="00153AB9"/>
    <w:p w14:paraId="41B00D91" w14:textId="77777777" w:rsidR="00303B95" w:rsidRDefault="00303B95" w:rsidP="00153AB9">
      <w:r w:rsidRPr="001308B2">
        <w:br w:type="page"/>
      </w:r>
    </w:p>
    <w:p w14:paraId="57D16263" w14:textId="5ED8F8AA" w:rsidR="00692C8C" w:rsidRPr="00DA2367" w:rsidRDefault="00692C8C" w:rsidP="00DA2367">
      <w:pPr>
        <w:pStyle w:val="Contratos"/>
        <w:jc w:val="center"/>
        <w:rPr>
          <w:sz w:val="28"/>
          <w:szCs w:val="24"/>
          <w:lang w:val="es-ES"/>
        </w:rPr>
      </w:pPr>
      <w:bookmarkStart w:id="40" w:name="_Toc223081699"/>
      <w:r w:rsidRPr="00DA2367">
        <w:rPr>
          <w:sz w:val="28"/>
          <w:szCs w:val="24"/>
          <w:lang w:val="es-ES"/>
        </w:rPr>
        <w:lastRenderedPageBreak/>
        <w:t>CONTRATO DE ADHESION AL MERCADO ORGANIZADO DEL GAS (V</w:t>
      </w:r>
      <w:r w:rsidR="00446078" w:rsidRPr="00DA2367">
        <w:rPr>
          <w:sz w:val="28"/>
          <w:szCs w:val="24"/>
          <w:lang w:val="es-ES"/>
        </w:rPr>
        <w:t>TP</w:t>
      </w:r>
      <w:r w:rsidRPr="00DA2367">
        <w:rPr>
          <w:sz w:val="28"/>
          <w:szCs w:val="24"/>
          <w:lang w:val="es-ES"/>
        </w:rPr>
        <w:t>)</w:t>
      </w:r>
      <w:bookmarkEnd w:id="40"/>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7"/>
      </w:tblGrid>
      <w:tr w:rsidR="00EF5AF0" w14:paraId="65F7F2F0" w14:textId="77777777" w:rsidTr="006B578F">
        <w:tc>
          <w:tcPr>
            <w:tcW w:w="4536" w:type="dxa"/>
            <w:tcBorders>
              <w:right w:val="single" w:sz="4" w:space="0" w:color="auto"/>
            </w:tcBorders>
          </w:tcPr>
          <w:p w14:paraId="098F3AD0"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CONTRATO DE ADESÃO ÀS REGRAS DO MERCADO ORGANIZADO DE GÁS</w:t>
            </w:r>
          </w:p>
          <w:p w14:paraId="56CFF409" w14:textId="77777777" w:rsidR="009F4383" w:rsidRPr="006B578F" w:rsidRDefault="009F4383" w:rsidP="007A7FED">
            <w:pPr>
              <w:pStyle w:val="Default"/>
              <w:jc w:val="both"/>
              <w:rPr>
                <w:rFonts w:ascii="Franklin Gothic Book" w:hAnsi="Franklin Gothic Book"/>
                <w:color w:val="3D363F"/>
                <w:sz w:val="22"/>
                <w:szCs w:val="22"/>
                <w:lang w:val="pt-PT"/>
              </w:rPr>
            </w:pPr>
          </w:p>
          <w:p w14:paraId="02D1D923" w14:textId="77777777" w:rsidR="009F4383" w:rsidRPr="006B578F" w:rsidRDefault="009F4383" w:rsidP="009F4383">
            <w:pPr>
              <w:pStyle w:val="Default"/>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Por uma parte, a MIBGAS, S.A. (MIBGAS)</w:t>
            </w:r>
          </w:p>
          <w:p w14:paraId="0D6E6315" w14:textId="77777777" w:rsidR="009F4383" w:rsidRPr="006B578F" w:rsidRDefault="009F4383" w:rsidP="009F4383">
            <w:pPr>
              <w:pStyle w:val="Default"/>
              <w:rPr>
                <w:rFonts w:ascii="Franklin Gothic Book" w:hAnsi="Franklin Gothic Book"/>
                <w:color w:val="3D363F"/>
                <w:sz w:val="22"/>
                <w:szCs w:val="22"/>
                <w:lang w:val="pt-PT"/>
              </w:rPr>
            </w:pPr>
          </w:p>
          <w:p w14:paraId="4783BB5A" w14:textId="77777777" w:rsidR="009F4383" w:rsidRPr="006B578F" w:rsidRDefault="009F4383" w:rsidP="009F4383">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Pela outra parte, o Agente, que se identifica em seguida:</w:t>
            </w:r>
          </w:p>
          <w:p w14:paraId="7B18EC3B" w14:textId="77777777" w:rsidR="009F4383" w:rsidRPr="006B578F" w:rsidRDefault="009F4383" w:rsidP="007A7FED">
            <w:pPr>
              <w:pStyle w:val="Default"/>
              <w:jc w:val="both"/>
              <w:rPr>
                <w:rFonts w:ascii="Franklin Gothic Book" w:hAnsi="Franklin Gothic Book"/>
                <w:color w:val="3D363F"/>
                <w:sz w:val="22"/>
                <w:szCs w:val="22"/>
                <w:lang w:val="pt-PT"/>
              </w:rPr>
            </w:pPr>
          </w:p>
          <w:p w14:paraId="23B748E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Identificação do Agente</w:t>
            </w:r>
          </w:p>
          <w:p w14:paraId="4974DBA0" w14:textId="77777777" w:rsidR="009F4383" w:rsidRPr="006B578F" w:rsidRDefault="009F4383" w:rsidP="007A7FED">
            <w:pPr>
              <w:pStyle w:val="Default"/>
              <w:jc w:val="both"/>
              <w:rPr>
                <w:rFonts w:ascii="Franklin Gothic Book" w:hAnsi="Franklin Gothic Book"/>
                <w:color w:val="3D363F"/>
                <w:sz w:val="22"/>
                <w:szCs w:val="22"/>
                <w:lang w:val="pt-PT"/>
              </w:rPr>
            </w:pPr>
          </w:p>
          <w:p w14:paraId="231A5FD2" w14:textId="51582DCC" w:rsidR="009F4383" w:rsidRPr="006B578F" w:rsidRDefault="004E2897" w:rsidP="006B578F">
            <w:pPr>
              <w:pStyle w:val="Default"/>
              <w:spacing w:before="160"/>
              <w:rPr>
                <w:rFonts w:ascii="Franklin Gothic Book" w:hAnsi="Franklin Gothic Book"/>
                <w:color w:val="3D363F"/>
                <w:sz w:val="22"/>
                <w:szCs w:val="22"/>
                <w:lang w:val="pt-PT"/>
              </w:rPr>
            </w:pPr>
            <w:r w:rsidRPr="006B578F">
              <w:rPr>
                <w:color w:val="3D363F"/>
                <w:lang w:val="pt-PT"/>
              </w:rPr>
              <w:t xml:space="preserve">1. </w:t>
            </w:r>
            <w:r w:rsidR="009F4383" w:rsidRPr="006B578F">
              <w:rPr>
                <w:color w:val="3D363F"/>
                <w:lang w:val="pt-PT"/>
              </w:rPr>
              <w:t xml:space="preserve">Nome ou denominação social: </w:t>
            </w:r>
            <w:r w:rsidR="009F4383"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670FF802" w14:textId="7952AD28" w:rsidR="00297601" w:rsidRPr="006B578F" w:rsidRDefault="009F4383" w:rsidP="006B578F">
            <w:pPr>
              <w:pStyle w:val="Default"/>
              <w:numPr>
                <w:ilvl w:val="0"/>
                <w:numId w:val="30"/>
              </w:numPr>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N.I.P.C.:</w:t>
            </w:r>
            <w:r w:rsidR="00297601">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753D4CBC" w14:textId="73C9DB41" w:rsidR="00BA4197" w:rsidRPr="006B578F" w:rsidRDefault="009F4383" w:rsidP="006B578F">
            <w:pPr>
              <w:pStyle w:val="Default"/>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3. Domicílio:</w:t>
            </w:r>
            <w:r w:rsidR="004E2897" w:rsidRPr="006B578F">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40E13982" w14:textId="21ED330B" w:rsidR="00297601" w:rsidRPr="006B578F" w:rsidRDefault="00BA4197"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w:t>
            </w:r>
            <w:r w:rsidR="009F4383"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1D7DB98E" w14:textId="7F2F3225" w:rsidR="007806C4" w:rsidRPr="006B578F" w:rsidRDefault="009F4383" w:rsidP="006B578F">
            <w:pPr>
              <w:pStyle w:val="Default"/>
              <w:spacing w:before="160"/>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4.  Representação: O(A) Sr./Dª.…………</w:t>
            </w:r>
            <w:r w:rsidR="00BA4197"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representação da ……………</w:t>
            </w:r>
            <w:r w:rsidR="00BA41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virtude de poderes  faculdades que expressamente declara que são válidos, suficientes, em vigor e não revogados.</w:t>
            </w:r>
          </w:p>
          <w:p w14:paraId="52AD2600" w14:textId="5F88088B" w:rsidR="009F4383" w:rsidRPr="006B578F" w:rsidRDefault="009F4383"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5.    Caráter: ………………………………………</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xml:space="preserve"> (Comercializador de Gás natural, Transportador de Gás natural, Consumidor direto no mercado, etc.) </w:t>
            </w:r>
          </w:p>
          <w:p w14:paraId="7347AFA8" w14:textId="77777777" w:rsidR="009F4383" w:rsidRPr="006B578F" w:rsidRDefault="009F4383" w:rsidP="007A7FED">
            <w:pPr>
              <w:pStyle w:val="Default"/>
              <w:jc w:val="both"/>
              <w:rPr>
                <w:rFonts w:ascii="Franklin Gothic Book" w:hAnsi="Franklin Gothic Book"/>
                <w:color w:val="3D363F"/>
                <w:sz w:val="22"/>
                <w:szCs w:val="22"/>
                <w:lang w:val="pt-PT"/>
              </w:rPr>
            </w:pPr>
          </w:p>
          <w:p w14:paraId="32AAA1A7" w14:textId="77777777" w:rsidR="00A07594" w:rsidRDefault="00A07594" w:rsidP="007A7FED">
            <w:pPr>
              <w:pStyle w:val="Default"/>
              <w:jc w:val="center"/>
              <w:rPr>
                <w:rFonts w:ascii="Franklin Gothic Book" w:hAnsi="Franklin Gothic Book"/>
                <w:b/>
                <w:bCs/>
                <w:color w:val="3D363F"/>
                <w:sz w:val="22"/>
                <w:szCs w:val="22"/>
                <w:lang w:val="pt-PT"/>
              </w:rPr>
            </w:pPr>
          </w:p>
          <w:p w14:paraId="202AC64E" w14:textId="2ADE713B"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EXPÕEM</w:t>
            </w:r>
          </w:p>
          <w:p w14:paraId="240664FF" w14:textId="77777777" w:rsidR="009F4383" w:rsidRPr="006B578F" w:rsidRDefault="009F4383" w:rsidP="007A7FED">
            <w:pPr>
              <w:pStyle w:val="Default"/>
              <w:jc w:val="both"/>
              <w:rPr>
                <w:rFonts w:ascii="Franklin Gothic Book" w:hAnsi="Franklin Gothic Book"/>
                <w:color w:val="3D363F"/>
                <w:sz w:val="22"/>
                <w:szCs w:val="22"/>
                <w:lang w:val="pt-PT"/>
              </w:rPr>
            </w:pPr>
          </w:p>
          <w:p w14:paraId="245D4921"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As partes acima mencionadas acordam a subscrição do seguinte Contrato de Adesão em conformidade com as seguintes:</w:t>
            </w:r>
          </w:p>
          <w:p w14:paraId="29CB3D33" w14:textId="77777777" w:rsidR="009F4383" w:rsidRPr="006B578F" w:rsidRDefault="009F4383" w:rsidP="007A7FED">
            <w:pPr>
              <w:pStyle w:val="Default"/>
              <w:jc w:val="both"/>
              <w:rPr>
                <w:rFonts w:ascii="Franklin Gothic Book" w:hAnsi="Franklin Gothic Book"/>
                <w:color w:val="3D363F"/>
                <w:sz w:val="22"/>
                <w:szCs w:val="22"/>
                <w:lang w:val="pt-PT"/>
              </w:rPr>
            </w:pPr>
          </w:p>
          <w:p w14:paraId="74F78891" w14:textId="77777777" w:rsidR="009F4383" w:rsidRPr="006B578F" w:rsidRDefault="009F4383" w:rsidP="007A7FED">
            <w:pPr>
              <w:pStyle w:val="Default"/>
              <w:jc w:val="both"/>
              <w:rPr>
                <w:rFonts w:ascii="Franklin Gothic Book" w:hAnsi="Franklin Gothic Book"/>
                <w:color w:val="3D363F"/>
                <w:sz w:val="22"/>
                <w:szCs w:val="22"/>
                <w:lang w:val="pt-PT"/>
              </w:rPr>
            </w:pPr>
          </w:p>
          <w:p w14:paraId="573F27F9"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CLÁUSULAS</w:t>
            </w:r>
          </w:p>
          <w:p w14:paraId="2CED5AB1" w14:textId="77777777" w:rsidR="009F4383" w:rsidRPr="006B578F" w:rsidRDefault="009F4383" w:rsidP="007A7FED">
            <w:pPr>
              <w:pStyle w:val="Default"/>
              <w:jc w:val="both"/>
              <w:rPr>
                <w:rFonts w:ascii="Franklin Gothic Book" w:hAnsi="Franklin Gothic Book"/>
                <w:color w:val="3D363F"/>
                <w:sz w:val="22"/>
                <w:szCs w:val="22"/>
                <w:lang w:val="pt-PT"/>
              </w:rPr>
            </w:pPr>
          </w:p>
          <w:p w14:paraId="28BD0CF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PRIMEIRA. Objeto do contrato: Aceitação e adesão às Regras do Mercado Organizado do  Gás</w:t>
            </w:r>
          </w:p>
          <w:p w14:paraId="77A769AC" w14:textId="77777777" w:rsidR="009F4383" w:rsidRPr="006B578F" w:rsidRDefault="009F4383" w:rsidP="007A7FED">
            <w:pPr>
              <w:pStyle w:val="Default"/>
              <w:jc w:val="both"/>
              <w:rPr>
                <w:rFonts w:ascii="Franklin Gothic Book" w:hAnsi="Franklin Gothic Book"/>
                <w:color w:val="3D363F"/>
                <w:sz w:val="22"/>
                <w:szCs w:val="22"/>
                <w:lang w:val="pt-PT"/>
              </w:rPr>
            </w:pPr>
          </w:p>
          <w:p w14:paraId="6C8DD4AE"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É objeto do presente contrato a adesão do Agente anteriormente referido às Regras do Mercado Organizado do Gás.</w:t>
            </w:r>
          </w:p>
          <w:p w14:paraId="18251851" w14:textId="77777777" w:rsidR="009F4383" w:rsidRPr="006B578F" w:rsidRDefault="009F4383" w:rsidP="007A7FED">
            <w:pPr>
              <w:pStyle w:val="Default"/>
              <w:jc w:val="both"/>
              <w:rPr>
                <w:rFonts w:ascii="Franklin Gothic Book" w:hAnsi="Franklin Gothic Book"/>
                <w:color w:val="3D363F"/>
                <w:sz w:val="22"/>
                <w:szCs w:val="22"/>
                <w:lang w:val="pt-PT"/>
              </w:rPr>
            </w:pPr>
          </w:p>
          <w:p w14:paraId="62228DB3"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O Agente declara que conhece e aceita livre, irrevogável e incondicionalmente as Regras do Mercado Organizado do Gás, aprovadas por ato normativo da ERSE, assim como todos os seus termos e condições e que se compromete a </w:t>
            </w:r>
            <w:r w:rsidRPr="006B578F">
              <w:rPr>
                <w:rFonts w:ascii="Franklin Gothic Book" w:hAnsi="Franklin Gothic Book"/>
                <w:color w:val="3D363F"/>
                <w:sz w:val="22"/>
                <w:szCs w:val="22"/>
                <w:lang w:val="pt-PT"/>
              </w:rPr>
              <w:lastRenderedPageBreak/>
              <w:t>cumpri-las sem reservas, restrições ou condicionamentos.</w:t>
            </w:r>
          </w:p>
          <w:p w14:paraId="62A307A8" w14:textId="16C2349E" w:rsidR="009F4383" w:rsidRPr="006B578F" w:rsidRDefault="009F4383" w:rsidP="007A7FED">
            <w:pPr>
              <w:pStyle w:val="Default"/>
              <w:jc w:val="both"/>
              <w:rPr>
                <w:rFonts w:ascii="Franklin Gothic Book" w:hAnsi="Franklin Gothic Book"/>
                <w:color w:val="3D363F"/>
                <w:sz w:val="22"/>
                <w:szCs w:val="22"/>
                <w:lang w:val="pt-PT"/>
              </w:rPr>
            </w:pPr>
          </w:p>
          <w:p w14:paraId="6C521881" w14:textId="76FBE79C"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Em particular, e sem prejuízo das restantes obrigações que, se for caso disso, correspondam ao Agente, em conformidade com o que está estabelecido na regulamentação aplicável, o Agente declara expressamente que conhece e se compromete ao cumprimento do que está estabelecido em matéria de garantias que deve prestar quem efetuar transações de gás e, se for caso disso, à execução das mesmas; características das ofertas de compra e venda dos diferentes produtos que sejam negociados no Mercado Organizado do Gás; formato e os meios de comunicação das ofertas de compra e venda de tais produtos; determinação do método de emparelhamento de ofertas e a determinação do preço de tais transações, a sua liquidação e pagamento, assim como as respetivas obrigações administrativas e fiscais derivadas da sua participação no Mercado Organizado do Gás. </w:t>
            </w:r>
          </w:p>
          <w:p w14:paraId="345C7463" w14:textId="77777777" w:rsidR="009F4383" w:rsidRDefault="009F4383" w:rsidP="007A7FED">
            <w:pPr>
              <w:pStyle w:val="Default"/>
              <w:jc w:val="both"/>
              <w:rPr>
                <w:rFonts w:ascii="Franklin Gothic Book" w:hAnsi="Franklin Gothic Book"/>
                <w:color w:val="3D363F"/>
                <w:sz w:val="22"/>
                <w:szCs w:val="22"/>
                <w:lang w:val="pt-PT"/>
              </w:rPr>
            </w:pPr>
          </w:p>
          <w:p w14:paraId="59E9B65B"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declara a sua vontade de se submeter a todas as disposições da legislação em vigor que regulem o funcionamento do Mercado Organizado, assim como a qualquer modificação futura que possa ser introduzida na regulamentação do Mercado Organizado.</w:t>
            </w:r>
          </w:p>
          <w:p w14:paraId="6FDA2EEF" w14:textId="61E6A16A"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SEGUNDA. Confidencialidade</w:t>
            </w:r>
          </w:p>
          <w:p w14:paraId="20477BDD" w14:textId="77777777" w:rsidR="009F4383" w:rsidRPr="006B578F" w:rsidRDefault="009F4383" w:rsidP="007A7FED">
            <w:pPr>
              <w:pStyle w:val="Default"/>
              <w:jc w:val="both"/>
              <w:rPr>
                <w:rFonts w:ascii="Franklin Gothic Book" w:hAnsi="Franklin Gothic Book"/>
                <w:color w:val="3D363F"/>
                <w:sz w:val="22"/>
                <w:szCs w:val="22"/>
                <w:lang w:val="pt-PT"/>
              </w:rPr>
            </w:pPr>
          </w:p>
          <w:p w14:paraId="68F77C74" w14:textId="2098CA4F"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e o Operador do Mercado obrigam-se a observar confidencialidade relativamente às informações que tenham tal caráter e às quais possam ter tido acesso em consequência da sua participação no Mercado Organizado do Gás, nos termos e com o alcance registados nas respetivas Regras do Mercado.</w:t>
            </w:r>
          </w:p>
          <w:p w14:paraId="796E6293" w14:textId="77777777" w:rsidR="009F4383" w:rsidRPr="006B578F" w:rsidRDefault="009F4383" w:rsidP="007A7FED">
            <w:pPr>
              <w:pStyle w:val="Default"/>
              <w:jc w:val="both"/>
              <w:rPr>
                <w:rFonts w:ascii="Franklin Gothic Book" w:hAnsi="Franklin Gothic Book"/>
                <w:color w:val="3D363F"/>
                <w:sz w:val="22"/>
                <w:szCs w:val="22"/>
                <w:lang w:val="pt-PT"/>
              </w:rPr>
            </w:pPr>
          </w:p>
          <w:p w14:paraId="1AC8ABF3" w14:textId="113F7C13"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TERCEIRA. Legislação e jurisdição aplicável</w:t>
            </w:r>
          </w:p>
          <w:p w14:paraId="1F793736" w14:textId="77777777" w:rsidR="009F4383" w:rsidRPr="006B578F" w:rsidRDefault="009F4383" w:rsidP="007A7FED">
            <w:pPr>
              <w:pStyle w:val="Default"/>
              <w:jc w:val="both"/>
              <w:rPr>
                <w:rFonts w:ascii="Franklin Gothic Book" w:hAnsi="Franklin Gothic Book"/>
                <w:color w:val="3D363F"/>
                <w:sz w:val="22"/>
                <w:szCs w:val="22"/>
                <w:lang w:val="pt-PT"/>
              </w:rPr>
            </w:pPr>
          </w:p>
          <w:p w14:paraId="0847D35C" w14:textId="19CC73EE" w:rsidR="009F4383" w:rsidRPr="006B578F" w:rsidRDefault="009F4383" w:rsidP="007A7FED">
            <w:pPr>
              <w:pStyle w:val="Default"/>
              <w:numPr>
                <w:ilvl w:val="0"/>
                <w:numId w:val="52"/>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jurisdição e a legislação aplicávelis relativamente à aplicação das presentes Regras será a portuguesa, em conformidade com o que está estabelecido no Regulamento (UE) N.º 1227/2011 do Parlamento Europeu e do Conselho, de 25 de outubro de 2011, relativo à integridade e à transparência nos mercados grossistas da energia e na sua regulamentação de implementação, sempre que a atividades, os atos ou os resultados </w:t>
            </w:r>
            <w:r w:rsidRPr="006B578F">
              <w:rPr>
                <w:rFonts w:ascii="Franklin Gothic Book" w:hAnsi="Franklin Gothic Book"/>
                <w:color w:val="3D363F"/>
                <w:sz w:val="22"/>
                <w:szCs w:val="22"/>
                <w:lang w:val="pt-PT"/>
              </w:rPr>
              <w:lastRenderedPageBreak/>
              <w:t>tenham conexão relevante com o território português.</w:t>
            </w:r>
          </w:p>
          <w:p w14:paraId="46842180" w14:textId="77777777" w:rsidR="009F4383" w:rsidRPr="006B578F" w:rsidRDefault="009F4383" w:rsidP="007A7FED">
            <w:pPr>
              <w:pStyle w:val="Default"/>
              <w:jc w:val="both"/>
              <w:rPr>
                <w:rFonts w:ascii="Franklin Gothic Book" w:hAnsi="Franklin Gothic Book"/>
                <w:color w:val="3D363F"/>
                <w:sz w:val="22"/>
                <w:szCs w:val="22"/>
                <w:lang w:val="pt-PT"/>
              </w:rPr>
            </w:pPr>
          </w:p>
          <w:p w14:paraId="5606045D" w14:textId="43CCC65B" w:rsidR="009F4383" w:rsidRPr="006B578F" w:rsidRDefault="009F4383" w:rsidP="00BA4197">
            <w:pPr>
              <w:pStyle w:val="Default"/>
              <w:numPr>
                <w:ilvl w:val="0"/>
                <w:numId w:val="27"/>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Os conflitos que possam surgir, relativamente à operação no mercado e à gestão de garantias, serão resolvidos de acordo com o que está estabelecido na regulamentação específica para a resolução de conflitos do regulador que seja competente.</w:t>
            </w:r>
          </w:p>
          <w:p w14:paraId="217D74C0" w14:textId="77777777" w:rsidR="00F44758" w:rsidRPr="006B578F" w:rsidRDefault="00F44758" w:rsidP="009F4383">
            <w:pPr>
              <w:pStyle w:val="Default"/>
              <w:jc w:val="both"/>
              <w:rPr>
                <w:rFonts w:ascii="Franklin Gothic Book" w:hAnsi="Franklin Gothic Book"/>
                <w:color w:val="3D363F"/>
                <w:sz w:val="22"/>
                <w:szCs w:val="22"/>
                <w:lang w:val="pt-PT"/>
              </w:rPr>
            </w:pPr>
          </w:p>
          <w:p w14:paraId="3FE24DF5" w14:textId="3EAA2C97"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Aceitação pela MIBGAS, S.A. da adesão do Agente descrito no cabeçalho deste documento ao presente Contrato e às Regras do Mercado Organizado do Gás.</w:t>
            </w:r>
          </w:p>
          <w:p w14:paraId="67D5989A" w14:textId="77777777" w:rsidR="009F4383" w:rsidRPr="006B578F" w:rsidRDefault="009F4383" w:rsidP="007A7FED">
            <w:pPr>
              <w:pStyle w:val="Default"/>
              <w:jc w:val="both"/>
              <w:rPr>
                <w:rFonts w:ascii="Franklin Gothic Book" w:hAnsi="Franklin Gothic Book"/>
                <w:color w:val="3D363F"/>
                <w:sz w:val="22"/>
                <w:szCs w:val="22"/>
                <w:lang w:val="pt-PT"/>
              </w:rPr>
            </w:pPr>
          </w:p>
          <w:p w14:paraId="084C3BAB" w14:textId="22947C41"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MIBGAS, S.A. (MIBGAS), domiciliada na </w:t>
            </w:r>
            <w:r w:rsidR="006A347C">
              <w:rPr>
                <w:rFonts w:ascii="Franklin Gothic Book" w:hAnsi="Franklin Gothic Book"/>
                <w:color w:val="3D363F"/>
                <w:sz w:val="22"/>
                <w:szCs w:val="22"/>
                <w:lang w:val="pt-PT"/>
              </w:rPr>
              <w:t xml:space="preserve">calle </w:t>
            </w:r>
            <w:r w:rsidR="006A347C" w:rsidRPr="006A347C">
              <w:rPr>
                <w:rFonts w:ascii="Franklin Gothic Book" w:hAnsi="Franklin Gothic Book"/>
                <w:color w:val="3D363F"/>
                <w:sz w:val="22"/>
                <w:szCs w:val="22"/>
                <w:lang w:val="pt-PT"/>
              </w:rPr>
              <w:t>Fray Luis de León 13, 28012 Madrid</w:t>
            </w:r>
            <w:r w:rsidRPr="006B578F">
              <w:rPr>
                <w:rFonts w:ascii="Franklin Gothic Book" w:hAnsi="Franklin Gothic Book"/>
                <w:color w:val="3D363F"/>
                <w:sz w:val="22"/>
                <w:szCs w:val="22"/>
                <w:lang w:val="pt-PT"/>
              </w:rPr>
              <w:t>, aceita a adesão, formulada pelo Agente identificado no cabeçalho deste documento, às Regras do Mercado Organizado do Gás, nos termos e condições expressos no presente Contrato de Adesão.</w:t>
            </w:r>
          </w:p>
          <w:p w14:paraId="6F99BBED" w14:textId="77777777" w:rsidR="009F4383" w:rsidRPr="006B578F" w:rsidRDefault="009F4383" w:rsidP="007A7FED">
            <w:pPr>
              <w:pStyle w:val="Default"/>
              <w:jc w:val="both"/>
              <w:rPr>
                <w:rFonts w:ascii="Franklin Gothic Book" w:hAnsi="Franklin Gothic Book"/>
                <w:color w:val="3D363F"/>
                <w:sz w:val="22"/>
                <w:szCs w:val="22"/>
                <w:lang w:val="pt-PT"/>
              </w:rPr>
            </w:pPr>
          </w:p>
          <w:p w14:paraId="77CB64C3" w14:textId="77777777" w:rsidR="009F4383" w:rsidRDefault="009F4383" w:rsidP="007A7FED">
            <w:pPr>
              <w:pStyle w:val="Default"/>
              <w:jc w:val="both"/>
              <w:rPr>
                <w:rFonts w:ascii="Franklin Gothic Book" w:hAnsi="Franklin Gothic Book"/>
                <w:color w:val="3D363F"/>
                <w:sz w:val="22"/>
                <w:szCs w:val="22"/>
                <w:lang w:val="pt-PT"/>
              </w:rPr>
            </w:pPr>
          </w:p>
          <w:p w14:paraId="11D5CABC" w14:textId="77777777" w:rsidR="00A07594" w:rsidRPr="006B578F" w:rsidRDefault="00A07594" w:rsidP="007A7FED">
            <w:pPr>
              <w:pStyle w:val="Default"/>
              <w:jc w:val="both"/>
              <w:rPr>
                <w:rFonts w:ascii="Franklin Gothic Book" w:hAnsi="Franklin Gothic Book"/>
                <w:color w:val="3D363F"/>
                <w:sz w:val="22"/>
                <w:szCs w:val="22"/>
                <w:lang w:val="pt-PT"/>
              </w:rPr>
            </w:pPr>
          </w:p>
          <w:p w14:paraId="50E57BCF" w14:textId="77777777" w:rsidR="009F4383" w:rsidRPr="006B578F" w:rsidRDefault="009F4383" w:rsidP="007A7FED">
            <w:pPr>
              <w:pStyle w:val="Default"/>
              <w:jc w:val="both"/>
              <w:rPr>
                <w:rFonts w:ascii="Franklin Gothic Book" w:hAnsi="Franklin Gothic Book"/>
                <w:color w:val="3D363F"/>
                <w:sz w:val="22"/>
                <w:szCs w:val="22"/>
              </w:rPr>
            </w:pPr>
            <w:r w:rsidRPr="006B578F">
              <w:rPr>
                <w:rFonts w:ascii="Franklin Gothic Book" w:hAnsi="Franklin Gothic Book"/>
                <w:color w:val="3D363F"/>
                <w:sz w:val="22"/>
                <w:szCs w:val="22"/>
              </w:rPr>
              <w:t>Madrid,  ……  de  …………… de 20…..</w:t>
            </w:r>
          </w:p>
          <w:p w14:paraId="0ECB8E7E" w14:textId="77777777" w:rsidR="009F4383" w:rsidRPr="006B578F" w:rsidRDefault="009F4383" w:rsidP="007A7FED">
            <w:pPr>
              <w:pStyle w:val="Default"/>
              <w:jc w:val="both"/>
              <w:rPr>
                <w:rFonts w:ascii="Franklin Gothic Book" w:hAnsi="Franklin Gothic Book"/>
                <w:color w:val="3D363F"/>
                <w:sz w:val="22"/>
                <w:szCs w:val="22"/>
              </w:rPr>
            </w:pPr>
          </w:p>
          <w:p w14:paraId="32262688" w14:textId="77777777" w:rsidR="009F4383" w:rsidRPr="006B578F" w:rsidRDefault="009F4383" w:rsidP="007A7FED">
            <w:pPr>
              <w:pStyle w:val="Default"/>
              <w:jc w:val="both"/>
              <w:rPr>
                <w:rFonts w:ascii="Franklin Gothic Book" w:hAnsi="Franklin Gothic Book"/>
                <w:color w:val="3D363F"/>
                <w:sz w:val="22"/>
                <w:szCs w:val="22"/>
              </w:rPr>
            </w:pPr>
          </w:p>
          <w:p w14:paraId="6FE0736F" w14:textId="77777777" w:rsidR="00EF5AF0" w:rsidRPr="006B578F" w:rsidRDefault="009F4383" w:rsidP="009F4383">
            <w:pPr>
              <w:pStyle w:val="Default"/>
              <w:jc w:val="both"/>
              <w:rPr>
                <w:rFonts w:ascii="Franklin Gothic Book" w:hAnsi="Franklin Gothic Book"/>
                <w:color w:val="3D363F"/>
                <w:sz w:val="22"/>
                <w:szCs w:val="22"/>
              </w:rPr>
            </w:pPr>
            <w:r w:rsidRPr="006B578F">
              <w:rPr>
                <w:rFonts w:ascii="Franklin Gothic Book" w:hAnsi="Franklin Gothic Book"/>
                <w:color w:val="3D363F"/>
                <w:sz w:val="22"/>
                <w:szCs w:val="22"/>
              </w:rPr>
              <w:t>O Agente</w:t>
            </w:r>
            <w:r w:rsidRPr="006B578F">
              <w:rPr>
                <w:rFonts w:ascii="Franklin Gothic Book" w:hAnsi="Franklin Gothic Book"/>
                <w:color w:val="3D363F"/>
                <w:sz w:val="22"/>
                <w:szCs w:val="22"/>
              </w:rPr>
              <w:tab/>
            </w:r>
            <w:r w:rsidR="00F44758" w:rsidRPr="006B578F">
              <w:rPr>
                <w:rFonts w:ascii="Franklin Gothic Book" w:hAnsi="Franklin Gothic Book"/>
                <w:color w:val="3D363F"/>
                <w:sz w:val="22"/>
                <w:szCs w:val="22"/>
              </w:rPr>
              <w:t xml:space="preserve">     </w:t>
            </w:r>
            <w:r w:rsidRPr="006B578F">
              <w:rPr>
                <w:rFonts w:ascii="Franklin Gothic Book" w:hAnsi="Franklin Gothic Book"/>
                <w:color w:val="3D363F"/>
                <w:sz w:val="22"/>
                <w:szCs w:val="22"/>
              </w:rPr>
              <w:t>A MIBGAS, S.A. (MIBGAS)</w:t>
            </w:r>
          </w:p>
          <w:p w14:paraId="66D5AE88" w14:textId="77777777" w:rsidR="00446078" w:rsidRPr="006B578F" w:rsidRDefault="00446078" w:rsidP="009F4383">
            <w:pPr>
              <w:pStyle w:val="Default"/>
              <w:jc w:val="both"/>
              <w:rPr>
                <w:rFonts w:ascii="Franklin Gothic Book" w:hAnsi="Franklin Gothic Book"/>
                <w:color w:val="3D363F"/>
              </w:rPr>
            </w:pPr>
          </w:p>
          <w:p w14:paraId="76EE0109" w14:textId="77777777" w:rsidR="00446078" w:rsidRDefault="00446078" w:rsidP="009F4383">
            <w:pPr>
              <w:pStyle w:val="Default"/>
              <w:jc w:val="both"/>
              <w:rPr>
                <w:rFonts w:ascii="Franklin Gothic Book" w:hAnsi="Franklin Gothic Book"/>
              </w:rPr>
            </w:pPr>
          </w:p>
          <w:p w14:paraId="453E3D36" w14:textId="77777777" w:rsidR="00446078" w:rsidRDefault="00446078" w:rsidP="009F4383">
            <w:pPr>
              <w:pStyle w:val="Default"/>
              <w:jc w:val="both"/>
              <w:rPr>
                <w:rFonts w:ascii="Franklin Gothic Book" w:hAnsi="Franklin Gothic Book"/>
              </w:rPr>
            </w:pPr>
          </w:p>
          <w:p w14:paraId="0D3806C2" w14:textId="7237C2A2" w:rsidR="00446078" w:rsidRDefault="00446078" w:rsidP="007A7FED">
            <w:pPr>
              <w:pStyle w:val="Default"/>
              <w:jc w:val="both"/>
            </w:pPr>
          </w:p>
        </w:tc>
        <w:tc>
          <w:tcPr>
            <w:tcW w:w="4818" w:type="dxa"/>
            <w:tcBorders>
              <w:left w:val="single" w:sz="4" w:space="0" w:color="auto"/>
            </w:tcBorders>
          </w:tcPr>
          <w:p w14:paraId="4267C4FC" w14:textId="77777777" w:rsidR="00EF5AF0" w:rsidRDefault="7D9A80E0" w:rsidP="45B810AF">
            <w:pPr>
              <w:ind w:left="0"/>
              <w:jc w:val="center"/>
              <w:rPr>
                <w:rFonts w:eastAsia="Arial"/>
                <w:b/>
                <w:bCs/>
              </w:rPr>
            </w:pPr>
            <w:r w:rsidRPr="45B810AF">
              <w:rPr>
                <w:rFonts w:eastAsia="Arial"/>
                <w:b/>
                <w:bCs/>
              </w:rPr>
              <w:lastRenderedPageBreak/>
              <w:t>CONTRATO DE ADHESIÓN A LAS REGLAS DEL MERCADO ORGANIZADO DE GAS</w:t>
            </w:r>
          </w:p>
          <w:p w14:paraId="2F5F328C" w14:textId="77777777" w:rsidR="00441D7F" w:rsidRDefault="00441D7F" w:rsidP="45B810AF">
            <w:pPr>
              <w:ind w:left="0"/>
              <w:jc w:val="center"/>
              <w:rPr>
                <w:rFonts w:eastAsia="Arial"/>
                <w:b/>
                <w:bCs/>
              </w:rPr>
            </w:pPr>
          </w:p>
          <w:p w14:paraId="5A5BBC8E" w14:textId="77777777" w:rsidR="00EF5AF0" w:rsidRDefault="7D9A80E0" w:rsidP="45B810AF">
            <w:pPr>
              <w:ind w:left="0"/>
            </w:pPr>
            <w:r>
              <w:t>De una parte MIBGAS S.A. (MIBGAS)</w:t>
            </w:r>
          </w:p>
          <w:p w14:paraId="64292207" w14:textId="77777777" w:rsidR="00441D7F" w:rsidRDefault="00441D7F" w:rsidP="45B810AF">
            <w:pPr>
              <w:ind w:left="0"/>
            </w:pPr>
          </w:p>
          <w:p w14:paraId="2F78E40B" w14:textId="77777777" w:rsidR="00EF5AF0" w:rsidRDefault="7D9A80E0" w:rsidP="45B810AF">
            <w:pPr>
              <w:ind w:left="0"/>
            </w:pPr>
            <w:r>
              <w:t>De otra parte el Agente, que se identifica a continuación:</w:t>
            </w:r>
          </w:p>
          <w:p w14:paraId="63279B8C" w14:textId="77777777" w:rsidR="00441D7F" w:rsidRDefault="00441D7F" w:rsidP="45B810AF">
            <w:pPr>
              <w:ind w:left="0"/>
            </w:pPr>
          </w:p>
          <w:p w14:paraId="1C7DC698" w14:textId="77777777" w:rsidR="00EF5AF0" w:rsidRDefault="7D9A80E0" w:rsidP="45B810AF">
            <w:pPr>
              <w:ind w:left="0"/>
            </w:pPr>
            <w:r>
              <w:t xml:space="preserve">Identificación del Agente </w:t>
            </w:r>
          </w:p>
          <w:p w14:paraId="37BA499F" w14:textId="77777777" w:rsidR="00441D7F" w:rsidRDefault="00441D7F" w:rsidP="45B810AF">
            <w:pPr>
              <w:ind w:left="0"/>
            </w:pPr>
          </w:p>
          <w:p w14:paraId="56DDE31F" w14:textId="35717228" w:rsidR="00441D7F" w:rsidRPr="000A4293" w:rsidRDefault="7D9A80E0" w:rsidP="006B578F">
            <w:pPr>
              <w:pStyle w:val="Default"/>
              <w:spacing w:before="160"/>
              <w:ind w:left="284"/>
            </w:pPr>
            <w:r w:rsidRPr="006B578F">
              <w:rPr>
                <w:rFonts w:ascii="Franklin Gothic Book" w:hAnsi="Franklin Gothic Book"/>
                <w:sz w:val="22"/>
                <w:szCs w:val="22"/>
              </w:rPr>
              <w:t>1.</w:t>
            </w:r>
            <w:r w:rsidR="24296A15" w:rsidRPr="006B578F">
              <w:rPr>
                <w:rFonts w:ascii="Franklin Gothic Book" w:hAnsi="Franklin Gothic Book"/>
                <w:sz w:val="22"/>
                <w:szCs w:val="22"/>
              </w:rPr>
              <w:t xml:space="preserve"> </w:t>
            </w:r>
            <w:r w:rsidRPr="006B578F">
              <w:rPr>
                <w:rFonts w:ascii="Franklin Gothic Book" w:hAnsi="Franklin Gothic Book"/>
                <w:sz w:val="22"/>
                <w:szCs w:val="22"/>
              </w:rPr>
              <w:t>Nombre o denominación social: ………………………………………………………………</w:t>
            </w:r>
          </w:p>
          <w:p w14:paraId="36088A34" w14:textId="7FD0A7D1" w:rsidR="00EF5AF0" w:rsidRDefault="7D9A80E0" w:rsidP="006B578F">
            <w:pPr>
              <w:pStyle w:val="Default"/>
              <w:numPr>
                <w:ilvl w:val="0"/>
                <w:numId w:val="114"/>
              </w:numPr>
              <w:spacing w:before="160"/>
              <w:rPr>
                <w:rFonts w:ascii="Franklin Gothic Book" w:hAnsi="Franklin Gothic Book"/>
                <w:sz w:val="22"/>
                <w:szCs w:val="22"/>
              </w:rPr>
            </w:pPr>
            <w:r w:rsidRPr="006B578F">
              <w:rPr>
                <w:rFonts w:ascii="Franklin Gothic Book" w:hAnsi="Franklin Gothic Book"/>
                <w:sz w:val="22"/>
                <w:szCs w:val="22"/>
              </w:rPr>
              <w:t>CIF: …………………………………</w:t>
            </w:r>
            <w:r w:rsidR="00297601">
              <w:rPr>
                <w:rFonts w:ascii="Franklin Gothic Book" w:hAnsi="Franklin Gothic Book"/>
                <w:sz w:val="22"/>
                <w:szCs w:val="22"/>
              </w:rPr>
              <w:t>……………..</w:t>
            </w:r>
          </w:p>
          <w:p w14:paraId="699702A2" w14:textId="2382666F" w:rsidR="004D149D" w:rsidRDefault="7D9A80E0" w:rsidP="006B578F">
            <w:pPr>
              <w:pStyle w:val="Default"/>
              <w:spacing w:before="160"/>
              <w:ind w:left="284"/>
              <w:rPr>
                <w:rFonts w:ascii="Franklin Gothic Book" w:hAnsi="Franklin Gothic Book"/>
                <w:sz w:val="22"/>
                <w:szCs w:val="22"/>
              </w:rPr>
            </w:pPr>
            <w:r w:rsidRPr="006B578F">
              <w:rPr>
                <w:rFonts w:ascii="Franklin Gothic Book" w:hAnsi="Franklin Gothic Book"/>
                <w:sz w:val="22"/>
                <w:szCs w:val="22"/>
              </w:rPr>
              <w:t>3.</w:t>
            </w:r>
            <w:r w:rsidR="00297601">
              <w:rPr>
                <w:rFonts w:ascii="Franklin Gothic Book" w:hAnsi="Franklin Gothic Book"/>
                <w:sz w:val="22"/>
                <w:szCs w:val="22"/>
              </w:rPr>
              <w:t xml:space="preserve"> D</w:t>
            </w:r>
            <w:r w:rsidRPr="006B578F">
              <w:rPr>
                <w:rFonts w:ascii="Franklin Gothic Book" w:hAnsi="Franklin Gothic Book"/>
                <w:sz w:val="22"/>
                <w:szCs w:val="22"/>
              </w:rPr>
              <w:t>omicilio:………………………………………….. ..……………………………………………………………</w:t>
            </w:r>
          </w:p>
          <w:p w14:paraId="6C90206C" w14:textId="5CA07329" w:rsidR="007806C4" w:rsidRPr="000A4293" w:rsidRDefault="7D9A80E0" w:rsidP="006B578F">
            <w:pPr>
              <w:pStyle w:val="Default"/>
              <w:spacing w:before="160"/>
              <w:ind w:left="284"/>
            </w:pPr>
            <w:r w:rsidRPr="006B578F">
              <w:rPr>
                <w:rFonts w:ascii="Franklin Gothic Book" w:hAnsi="Franklin Gothic Book"/>
                <w:sz w:val="22"/>
                <w:szCs w:val="22"/>
              </w:rPr>
              <w:t>4.</w:t>
            </w:r>
            <w:r w:rsidR="00EF5AF0">
              <w:tab/>
            </w:r>
            <w:r w:rsidRPr="006B578F">
              <w:rPr>
                <w:rFonts w:ascii="Franklin Gothic Book" w:hAnsi="Franklin Gothic Book"/>
                <w:sz w:val="22"/>
                <w:szCs w:val="22"/>
              </w:rPr>
              <w:t>Representación: D………………………..…..</w:t>
            </w:r>
            <w:r w:rsidR="00EF5AF0">
              <w:br/>
            </w:r>
            <w:r w:rsidRPr="006B578F">
              <w:rPr>
                <w:rFonts w:ascii="Franklin Gothic Book" w:hAnsi="Franklin Gothic Book"/>
                <w:sz w:val="22"/>
                <w:szCs w:val="22"/>
              </w:rPr>
              <w:t>..............................………….., en representación de ………..........................………., en virtud de poderes y facultades que expresamente declara válidos, suficientes, vigentes y no revocados.</w:t>
            </w:r>
          </w:p>
          <w:p w14:paraId="30043018" w14:textId="18CBB040" w:rsidR="00EF5AF0" w:rsidRDefault="7D9A80E0" w:rsidP="006B578F">
            <w:pPr>
              <w:pStyle w:val="Default"/>
              <w:spacing w:before="160"/>
              <w:ind w:left="284"/>
            </w:pPr>
            <w:r w:rsidRPr="006B578F">
              <w:rPr>
                <w:rFonts w:ascii="Franklin Gothic Book" w:hAnsi="Franklin Gothic Book"/>
                <w:sz w:val="22"/>
                <w:szCs w:val="22"/>
              </w:rPr>
              <w:t>5.Carácter:…………….………………………………. (Comercializador de Gas natural, Transportista de Gas natural, Consumidor directo en mercado…)</w:t>
            </w:r>
          </w:p>
          <w:p w14:paraId="260C2303" w14:textId="77777777" w:rsidR="00EF5AF0" w:rsidRDefault="00EF5AF0" w:rsidP="45B810AF">
            <w:pPr>
              <w:ind w:left="0"/>
              <w:rPr>
                <w:b/>
                <w:bCs/>
              </w:rPr>
            </w:pPr>
          </w:p>
          <w:p w14:paraId="77A9A95F" w14:textId="63429DA0" w:rsidR="00EF5AF0" w:rsidRDefault="7D9A80E0" w:rsidP="45B810AF">
            <w:pPr>
              <w:ind w:left="0"/>
              <w:jc w:val="center"/>
              <w:rPr>
                <w:b/>
                <w:bCs/>
              </w:rPr>
            </w:pPr>
            <w:r w:rsidRPr="45B810AF">
              <w:rPr>
                <w:b/>
                <w:bCs/>
              </w:rPr>
              <w:t>EXPONEN</w:t>
            </w:r>
          </w:p>
          <w:p w14:paraId="280F7137" w14:textId="34A8DD22" w:rsidR="00253419" w:rsidRDefault="7D9A80E0" w:rsidP="45B810AF">
            <w:pPr>
              <w:ind w:left="0"/>
            </w:pPr>
            <w:r>
              <w:t>Las partes supradichas acuerdan suscribir el siguiente Contrato de Adhesión con arreglo a las siguientes:</w:t>
            </w:r>
          </w:p>
          <w:p w14:paraId="2A5FC844" w14:textId="77777777" w:rsidR="00253419" w:rsidRDefault="00253419" w:rsidP="45B810AF">
            <w:pPr>
              <w:ind w:left="0"/>
            </w:pPr>
          </w:p>
          <w:p w14:paraId="18071BD7" w14:textId="77777777" w:rsidR="00A07594" w:rsidRDefault="00A07594" w:rsidP="45B810AF">
            <w:pPr>
              <w:ind w:left="0"/>
            </w:pPr>
          </w:p>
          <w:p w14:paraId="1567B138" w14:textId="77777777" w:rsidR="00A07594" w:rsidRDefault="00A07594" w:rsidP="45B810AF">
            <w:pPr>
              <w:ind w:left="0"/>
            </w:pPr>
          </w:p>
          <w:p w14:paraId="7C497361" w14:textId="77777777" w:rsidR="00EF5AF0" w:rsidRDefault="7D9A80E0" w:rsidP="45B810AF">
            <w:pPr>
              <w:ind w:left="0"/>
              <w:jc w:val="center"/>
              <w:rPr>
                <w:b/>
                <w:bCs/>
              </w:rPr>
            </w:pPr>
            <w:r w:rsidRPr="45B810AF">
              <w:rPr>
                <w:b/>
                <w:bCs/>
              </w:rPr>
              <w:t>CLÁUSULAS</w:t>
            </w:r>
          </w:p>
          <w:p w14:paraId="36283BB1" w14:textId="77777777" w:rsidR="00EF5AF0" w:rsidRDefault="7D9A80E0" w:rsidP="45B810AF">
            <w:pPr>
              <w:ind w:left="0"/>
            </w:pPr>
            <w:r>
              <w:t>PRIMERA. Objeto del Contrato: Aceptación y Adhesión a las Reglas del Mercado Organizado de Gas</w:t>
            </w:r>
          </w:p>
          <w:p w14:paraId="2D0F8BE7" w14:textId="77777777" w:rsidR="00BB5516" w:rsidRDefault="00BB5516" w:rsidP="45B810AF">
            <w:pPr>
              <w:ind w:left="0"/>
            </w:pPr>
          </w:p>
          <w:p w14:paraId="5067047B" w14:textId="77777777" w:rsidR="00EF5AF0" w:rsidRDefault="7D9A80E0" w:rsidP="45B810AF">
            <w:pPr>
              <w:ind w:left="0"/>
            </w:pPr>
            <w:r>
              <w:t xml:space="preserve">Es objeto del presente contrato la adhesión del Agente referido anteriormente a las Reglas del Mercado Organizado de Gas. </w:t>
            </w:r>
          </w:p>
          <w:p w14:paraId="4E6A1C0B" w14:textId="77777777" w:rsidR="00BB5516" w:rsidRDefault="00BB5516" w:rsidP="45B810AF">
            <w:pPr>
              <w:ind w:left="0"/>
            </w:pPr>
          </w:p>
          <w:p w14:paraId="29BD4EC8" w14:textId="19F349ED" w:rsidR="00EF5AF0" w:rsidRDefault="7D9A80E0" w:rsidP="006B578F">
            <w:pPr>
              <w:spacing w:after="200" w:line="276" w:lineRule="auto"/>
              <w:ind w:left="0"/>
            </w:pPr>
            <w:r>
              <w:t xml:space="preserve">El Agente declara conocer y aceptar libre, irrevocable e incondicionalmente las Reglas del </w:t>
            </w:r>
            <w:r w:rsidRPr="006B578F">
              <w:t xml:space="preserve">Mercado Organizado de Gas, aprobadas por </w:t>
            </w:r>
            <w:r w:rsidR="6213FE03" w:rsidRPr="006B578F">
              <w:t>acto normativo de ERSE</w:t>
            </w:r>
            <w:r w:rsidRPr="006B578F">
              <w:t>, así como todos sus términos y condiciones y</w:t>
            </w:r>
            <w:r>
              <w:t xml:space="preserve"> se compromete a </w:t>
            </w:r>
            <w:r>
              <w:lastRenderedPageBreak/>
              <w:t>cumplirlas sin reservas, restricciones ni condicionamientos.</w:t>
            </w:r>
          </w:p>
          <w:p w14:paraId="1B7FD4E5" w14:textId="77777777" w:rsidR="00EF5AF0" w:rsidRDefault="7D9A80E0" w:rsidP="45B810AF">
            <w:pPr>
              <w:ind w:left="0"/>
            </w:pPr>
            <w: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5409497A" w14:textId="77777777" w:rsidR="00BB5516" w:rsidRDefault="00BB5516" w:rsidP="45B810AF">
            <w:pPr>
              <w:ind w:left="0"/>
            </w:pPr>
          </w:p>
          <w:p w14:paraId="57DA960A" w14:textId="77777777" w:rsidR="00EF5AF0" w:rsidRDefault="7D9A80E0" w:rsidP="45B810AF">
            <w:pPr>
              <w:ind w:left="0"/>
            </w:pPr>
            <w:r>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52CD215" w14:textId="77777777" w:rsidR="00A07594" w:rsidRDefault="00A07594" w:rsidP="45B810AF">
            <w:pPr>
              <w:ind w:left="0"/>
            </w:pPr>
          </w:p>
          <w:p w14:paraId="703E6C3F" w14:textId="77777777" w:rsidR="00A07594" w:rsidRDefault="00A07594" w:rsidP="45B810AF">
            <w:pPr>
              <w:ind w:left="0"/>
            </w:pPr>
          </w:p>
          <w:p w14:paraId="3C9F61EB" w14:textId="77777777" w:rsidR="00EF5AF0" w:rsidRDefault="7D9A80E0" w:rsidP="45B810AF">
            <w:pPr>
              <w:ind w:left="0"/>
            </w:pPr>
            <w:r>
              <w:t>SEGUNDA. Confidencialidad</w:t>
            </w:r>
          </w:p>
          <w:p w14:paraId="47DCD3F5" w14:textId="77777777" w:rsidR="00BB5516" w:rsidRDefault="00BB5516" w:rsidP="45B810AF">
            <w:pPr>
              <w:ind w:left="0"/>
            </w:pPr>
          </w:p>
          <w:p w14:paraId="23F72D80" w14:textId="77777777" w:rsidR="00EF5AF0" w:rsidRDefault="7D9A80E0" w:rsidP="45B810AF">
            <w:pPr>
              <w:ind w:left="0"/>
            </w:pPr>
            <w:r>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439A096A" w14:textId="77777777" w:rsidR="00EF5AF0" w:rsidRDefault="00EF5AF0" w:rsidP="45B810AF">
            <w:pPr>
              <w:ind w:left="0"/>
            </w:pPr>
          </w:p>
          <w:p w14:paraId="39EE2397" w14:textId="77777777" w:rsidR="00EF5AF0" w:rsidRDefault="7D9A80E0" w:rsidP="45B810AF">
            <w:pPr>
              <w:ind w:left="0"/>
            </w:pPr>
            <w:r>
              <w:t xml:space="preserve">TERCERA. Legislación y jurisdicción aplicable </w:t>
            </w:r>
          </w:p>
          <w:p w14:paraId="6F60AC13" w14:textId="77777777" w:rsidR="000127A9" w:rsidRDefault="000127A9" w:rsidP="45B810AF">
            <w:pPr>
              <w:ind w:left="0"/>
            </w:pPr>
          </w:p>
          <w:p w14:paraId="496C3860" w14:textId="384ADB37" w:rsidR="00EF5AF0" w:rsidRDefault="7D9A80E0">
            <w:pPr>
              <w:pStyle w:val="Prrafodelista"/>
              <w:numPr>
                <w:ilvl w:val="0"/>
                <w:numId w:val="2"/>
              </w:numPr>
            </w:pPr>
            <w:r>
              <w:t>Serán de aplicación a</w:t>
            </w:r>
            <w:r w:rsidR="2A3A5883">
              <w:t xml:space="preserve"> las presentes Reglas la jurisdicción y legislación portuguesa, de conformidad con el Reglamento (UE) nº 1227/2011 del Parlamento Europeo y del Consejo, de 25 de octubre de 2011, sobre la integridad y la transparencia del mercado mayorista de la energía y su normativa de desarrollo, siempre que las actividades, actos o resultados tengan una conexión relevante con el territorio portugués.</w:t>
            </w:r>
          </w:p>
          <w:p w14:paraId="1D715431" w14:textId="77777777" w:rsidR="000127A9" w:rsidRDefault="000127A9" w:rsidP="006B578F">
            <w:pPr>
              <w:pStyle w:val="Prrafodelista"/>
              <w:ind w:left="644"/>
            </w:pPr>
          </w:p>
          <w:p w14:paraId="2E0F3D3C" w14:textId="0B49ECC6" w:rsidR="00EF5AF0" w:rsidRDefault="591A395B">
            <w:pPr>
              <w:pStyle w:val="Prrafodelista"/>
              <w:numPr>
                <w:ilvl w:val="0"/>
                <w:numId w:val="2"/>
              </w:numPr>
            </w:pPr>
            <w:r>
              <w:t>Los conflictos que puedan surgir en relación con las operaciones de mercado y la gestión de garantías se resolverán de acuerdo con la normativa específica de resolución de conflictos del regulador competente.</w:t>
            </w:r>
            <w:r w:rsidR="7D9A80E0">
              <w:t xml:space="preserve"> </w:t>
            </w:r>
          </w:p>
          <w:p w14:paraId="6D376D8C" w14:textId="77777777" w:rsidR="003C75FA" w:rsidRDefault="003C75FA" w:rsidP="006B578F">
            <w:pPr>
              <w:ind w:left="0"/>
            </w:pPr>
          </w:p>
          <w:p w14:paraId="65071730" w14:textId="68264F43" w:rsidR="00EF5AF0" w:rsidRDefault="7D9A80E0" w:rsidP="006B578F">
            <w:pPr>
              <w:ind w:left="708"/>
            </w:pPr>
            <w:r>
              <w:t>Aceptación por MIBGAS S.A. de la adhesión del Agente descrito en el encabezamiento de este documento al presente Contrato y a las Reglas del Mercado Organizado de Gas.</w:t>
            </w:r>
          </w:p>
          <w:p w14:paraId="66E4B1E6" w14:textId="77777777" w:rsidR="0004137A" w:rsidRDefault="0004137A">
            <w:pPr>
              <w:ind w:left="708"/>
            </w:pPr>
          </w:p>
          <w:p w14:paraId="15FF1704" w14:textId="356F9F2F" w:rsidR="00EF5AF0" w:rsidRDefault="7D9A80E0" w:rsidP="006B578F">
            <w:pPr>
              <w:ind w:left="708"/>
            </w:pPr>
            <w:r>
              <w:t xml:space="preserve">MIBGAS S. A. (MIBGAS), domiciliado en la calle </w:t>
            </w:r>
            <w:r w:rsidR="006A347C" w:rsidRPr="006A347C">
              <w:t>Fray Luis de León 13, 28012 Madrid</w:t>
            </w:r>
            <w:r>
              <w:t>, acepta la adhesión que formula el Agente identificado en el encabezamiento de este documento a las Reglas del Mercado Organizado de Gas, en los términos y condiciones expresados en el presente Contrato de Adhesión.</w:t>
            </w:r>
          </w:p>
          <w:p w14:paraId="4394ABCA" w14:textId="77777777" w:rsidR="00EF5AF0" w:rsidRDefault="00EF5AF0" w:rsidP="45B810AF">
            <w:pPr>
              <w:ind w:left="0"/>
              <w:rPr>
                <w:rFonts w:cs="Arial"/>
              </w:rPr>
            </w:pPr>
          </w:p>
          <w:p w14:paraId="556F699C" w14:textId="12BD6964" w:rsidR="00EF5AF0" w:rsidRDefault="7D9A80E0" w:rsidP="45B810AF">
            <w:pPr>
              <w:ind w:left="0"/>
              <w:rPr>
                <w:rFonts w:cs="Arial"/>
              </w:rPr>
            </w:pPr>
            <w:r w:rsidRPr="45B810AF">
              <w:rPr>
                <w:rFonts w:cs="Arial"/>
              </w:rPr>
              <w:t xml:space="preserve">Madrid, </w:t>
            </w:r>
            <w:r>
              <w:t>……….. de ………………….. de 20……..</w:t>
            </w:r>
          </w:p>
          <w:p w14:paraId="09D2113B" w14:textId="77777777" w:rsidR="00EF5AF0" w:rsidRDefault="7D9A80E0" w:rsidP="45B810AF">
            <w:pPr>
              <w:ind w:left="0"/>
            </w:pPr>
            <w:r>
              <w:t xml:space="preserve"> </w:t>
            </w:r>
          </w:p>
          <w:p w14:paraId="047F5D92" w14:textId="77777777" w:rsidR="00EF5AF0" w:rsidRDefault="7D9A80E0" w:rsidP="45B810AF">
            <w:pPr>
              <w:ind w:left="0"/>
            </w:pPr>
            <w:r>
              <w:t>El Agente</w:t>
            </w:r>
            <w:r w:rsidR="00EF5AF0">
              <w:tab/>
            </w:r>
          </w:p>
          <w:p w14:paraId="5912A1CD" w14:textId="77777777" w:rsidR="00EF5AF0" w:rsidRDefault="00EF5AF0" w:rsidP="45B810AF">
            <w:pPr>
              <w:ind w:left="0"/>
            </w:pPr>
          </w:p>
          <w:p w14:paraId="50F54BA2" w14:textId="77777777" w:rsidR="00EF5AF0" w:rsidRDefault="00EF5AF0" w:rsidP="45B810AF">
            <w:pPr>
              <w:ind w:left="0"/>
            </w:pPr>
          </w:p>
          <w:p w14:paraId="015C98BF" w14:textId="6FD44D33" w:rsidR="00EF5AF0" w:rsidRDefault="7D9A80E0" w:rsidP="45B810AF">
            <w:pPr>
              <w:ind w:left="0"/>
            </w:pPr>
            <w:r>
              <w:t>MIBGAS S.A. (MIBGAS)</w:t>
            </w:r>
          </w:p>
          <w:p w14:paraId="396800EA" w14:textId="0D10295A" w:rsidR="00EF5AF0" w:rsidRDefault="00EF5AF0" w:rsidP="00692C8C">
            <w:pPr>
              <w:pStyle w:val="Contratos"/>
              <w:numPr>
                <w:ilvl w:val="0"/>
                <w:numId w:val="0"/>
              </w:numPr>
              <w:rPr>
                <w:lang w:val="es-ES"/>
              </w:rPr>
            </w:pPr>
          </w:p>
        </w:tc>
      </w:tr>
    </w:tbl>
    <w:p w14:paraId="4629FB6C" w14:textId="2530FD1D" w:rsidR="00A90473" w:rsidRDefault="00A90473">
      <w:pPr>
        <w:ind w:left="0"/>
        <w:jc w:val="left"/>
        <w:rPr>
          <w:lang w:val="pt-PT"/>
        </w:rPr>
      </w:pPr>
      <w:r>
        <w:rPr>
          <w:lang w:val="pt-PT"/>
        </w:rPr>
        <w:lastRenderedPageBreak/>
        <w:br w:type="page"/>
      </w:r>
    </w:p>
    <w:p w14:paraId="636B0FFC" w14:textId="06C97D71" w:rsidR="00A90473" w:rsidRPr="00DA2367" w:rsidRDefault="00A90473" w:rsidP="00DA2367">
      <w:pPr>
        <w:pStyle w:val="Contratos"/>
        <w:jc w:val="center"/>
        <w:rPr>
          <w:sz w:val="28"/>
          <w:szCs w:val="24"/>
          <w:lang w:val="es-ES"/>
        </w:rPr>
      </w:pPr>
      <w:bookmarkStart w:id="41" w:name="_Toc223081700"/>
      <w:r w:rsidRPr="00DA2367">
        <w:rPr>
          <w:sz w:val="28"/>
          <w:szCs w:val="24"/>
          <w:lang w:val="es-ES"/>
        </w:rPr>
        <w:lastRenderedPageBreak/>
        <w:t>CONTRATO DE COMUNICACIÓN DE DATOS REMIT</w:t>
      </w:r>
      <w:bookmarkEnd w:id="41"/>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792739" w:rsidRPr="00A53C2A" w14:paraId="581372B9" w14:textId="77777777" w:rsidTr="7C882128">
        <w:trPr>
          <w:trHeight w:val="4952"/>
        </w:trPr>
        <w:tc>
          <w:tcPr>
            <w:tcW w:w="4815" w:type="dxa"/>
            <w:tcBorders>
              <w:right w:val="single" w:sz="4" w:space="0" w:color="auto"/>
            </w:tcBorders>
          </w:tcPr>
          <w:p w14:paraId="040E38F9" w14:textId="77777777" w:rsidR="00792739" w:rsidRPr="007A7FED" w:rsidRDefault="00792739" w:rsidP="007A7FED">
            <w:pPr>
              <w:jc w:val="center"/>
              <w:rPr>
                <w:rFonts w:cs="Arial"/>
                <w:b/>
              </w:rPr>
            </w:pPr>
            <w:r w:rsidRPr="007A7FED">
              <w:rPr>
                <w:rFonts w:cs="Arial"/>
                <w:b/>
              </w:rPr>
              <w:t>CONTRATO DE COMUNICACIÓN DE DATOS REMIT</w:t>
            </w:r>
          </w:p>
          <w:p w14:paraId="218003C1" w14:textId="15DF70A8" w:rsidR="006E02E0" w:rsidRDefault="00792739" w:rsidP="006E02E0">
            <w:pPr>
              <w:pStyle w:val="Default"/>
              <w:spacing w:before="240" w:line="276" w:lineRule="auto"/>
              <w:rPr>
                <w:rFonts w:ascii="Franklin Gothic Book" w:hAnsi="Franklin Gothic Book"/>
                <w:b/>
                <w:i/>
                <w:color w:val="3D363F" w:themeColor="text1" w:themeTint="D9"/>
                <w:sz w:val="22"/>
                <w:szCs w:val="22"/>
              </w:rPr>
            </w:pPr>
            <w:r w:rsidRPr="006E02E0">
              <w:rPr>
                <w:rFonts w:ascii="Franklin Gothic Book" w:hAnsi="Franklin Gothic Book"/>
                <w:b/>
                <w:i/>
                <w:color w:val="3D363F" w:themeColor="text1" w:themeTint="D9"/>
                <w:sz w:val="22"/>
                <w:szCs w:val="22"/>
              </w:rPr>
              <w:t>(Aplicación del Reglamento (UE) Nº 1227/2011 del Parlamento Europeo y del Consejo sobre la integridad y la transparencia del mercado mayorista de la energía (REMIT))</w:t>
            </w:r>
          </w:p>
          <w:p w14:paraId="49D7162C" w14:textId="77777777" w:rsidR="006E02E0" w:rsidRPr="006E02E0" w:rsidRDefault="006E02E0" w:rsidP="006E02E0">
            <w:pPr>
              <w:pStyle w:val="Default"/>
              <w:spacing w:before="240" w:line="276" w:lineRule="auto"/>
              <w:rPr>
                <w:rFonts w:ascii="Franklin Gothic Book" w:hAnsi="Franklin Gothic Book"/>
                <w:b/>
                <w:i/>
                <w:color w:val="3D363F" w:themeColor="text1" w:themeTint="D9"/>
                <w:sz w:val="22"/>
                <w:szCs w:val="22"/>
              </w:rPr>
            </w:pPr>
          </w:p>
          <w:p w14:paraId="4CDC2FC0" w14:textId="3CB25BFE" w:rsidR="00792739" w:rsidRPr="00A84D3F" w:rsidRDefault="00792739" w:rsidP="00EA3C09">
            <w:pPr>
              <w:spacing w:line="276" w:lineRule="auto"/>
              <w:ind w:right="172"/>
              <w:rPr>
                <w:rFonts w:cs="Arial"/>
                <w:b/>
              </w:rPr>
            </w:pPr>
            <w:r w:rsidRPr="00A84D3F">
              <w:rPr>
                <w:rFonts w:cs="Arial"/>
                <w:b/>
              </w:rPr>
              <w:t>REUNIDOS</w:t>
            </w:r>
          </w:p>
          <w:p w14:paraId="3620BCC8" w14:textId="163A9230" w:rsidR="00792739" w:rsidRPr="00A84D3F" w:rsidRDefault="00792739" w:rsidP="00EA3C09">
            <w:pPr>
              <w:spacing w:line="276" w:lineRule="auto"/>
              <w:ind w:right="172"/>
              <w:rPr>
                <w:rFonts w:cs="Arial"/>
              </w:rPr>
            </w:pPr>
            <w:r w:rsidRPr="00A84D3F">
              <w:rPr>
                <w:rFonts w:cs="Arial"/>
              </w:rPr>
              <w:t xml:space="preserve">MIBGAS S.A., sociedad constituida y vigente en virtud de las leyes de España, con domicilio social en Madrid, Calle </w:t>
            </w:r>
            <w:r w:rsidR="006A347C" w:rsidRPr="006A347C">
              <w:rPr>
                <w:rFonts w:cs="Arial"/>
              </w:rPr>
              <w:t>Fray Luis de León 13</w:t>
            </w:r>
            <w:r w:rsidRPr="00A84D3F">
              <w:rPr>
                <w:rFonts w:cs="Arial"/>
              </w:rPr>
              <w:t>, y CIF A-86500774.</w:t>
            </w:r>
          </w:p>
          <w:p w14:paraId="20F70AF1" w14:textId="77777777" w:rsidR="00792739" w:rsidRPr="00A84D3F" w:rsidRDefault="00792739" w:rsidP="00EA3C09">
            <w:pPr>
              <w:spacing w:line="276" w:lineRule="auto"/>
              <w:ind w:right="172"/>
              <w:rPr>
                <w:rFonts w:cs="Arial"/>
              </w:rPr>
            </w:pPr>
            <w:r w:rsidRPr="00A84D3F">
              <w:rPr>
                <w:rFonts w:cs="Arial"/>
              </w:rPr>
              <w:t>En adelante denominada “MIBGAS”;</w:t>
            </w:r>
          </w:p>
          <w:p w14:paraId="77564C1F" w14:textId="4F15C5C2" w:rsidR="00792739" w:rsidRPr="00A84D3F" w:rsidRDefault="00792739" w:rsidP="00EA3C09">
            <w:pPr>
              <w:spacing w:line="276" w:lineRule="auto"/>
              <w:ind w:right="172"/>
              <w:rPr>
                <w:rFonts w:cs="Arial"/>
              </w:rPr>
            </w:pPr>
            <w:r w:rsidRPr="00A84D3F">
              <w:rPr>
                <w:rFonts w:cs="Arial"/>
              </w:rPr>
              <w:t>y………………………………………………………………</w:t>
            </w:r>
            <w:r w:rsidR="00E30A59">
              <w:rPr>
                <w:rFonts w:cs="Arial"/>
              </w:rPr>
              <w:t>..</w:t>
            </w:r>
            <w:r w:rsidRPr="00A84D3F">
              <w:rPr>
                <w:rFonts w:cs="Arial"/>
              </w:rPr>
              <w:t xml:space="preserve"> (Denominación social Agente) sociedad constituida y vigente en virtud de las leyes de ………………………………………… (país), con domicilio social en ………………………………………….…………………...., y CIF …………………………………………</w:t>
            </w:r>
            <w:r w:rsidR="007C1954">
              <w:rPr>
                <w:rFonts w:cs="Arial"/>
              </w:rPr>
              <w:t>…</w:t>
            </w:r>
            <w:r w:rsidRPr="00A84D3F">
              <w:rPr>
                <w:rFonts w:cs="Arial"/>
              </w:rPr>
              <w:t>……………</w:t>
            </w:r>
          </w:p>
          <w:p w14:paraId="44B34729" w14:textId="0DB95A75" w:rsidR="00792739" w:rsidRDefault="00E30A59" w:rsidP="00EA3C09">
            <w:pPr>
              <w:spacing w:line="276" w:lineRule="auto"/>
              <w:ind w:right="172"/>
              <w:rPr>
                <w:rFonts w:cs="Arial"/>
              </w:rPr>
            </w:pPr>
            <w:r>
              <w:rPr>
                <w:rFonts w:cs="Arial"/>
              </w:rPr>
              <w:br/>
            </w:r>
            <w:r w:rsidR="00792739" w:rsidRPr="00A84D3F">
              <w:rPr>
                <w:rFonts w:cs="Arial"/>
              </w:rPr>
              <w:t>En adelante denominada “Participante en el Mercado”.</w:t>
            </w:r>
          </w:p>
          <w:p w14:paraId="3978BEDC" w14:textId="77777777" w:rsidR="00E30A59" w:rsidRPr="00A84D3F" w:rsidRDefault="00E30A59" w:rsidP="00EA3C09">
            <w:pPr>
              <w:spacing w:line="276" w:lineRule="auto"/>
              <w:ind w:right="172"/>
              <w:rPr>
                <w:rFonts w:cs="Arial"/>
              </w:rPr>
            </w:pPr>
          </w:p>
          <w:p w14:paraId="2CBDBA26" w14:textId="77777777" w:rsidR="00792739" w:rsidRPr="00A84D3F" w:rsidRDefault="00792739" w:rsidP="00EA3C09">
            <w:pPr>
              <w:spacing w:line="276" w:lineRule="auto"/>
              <w:ind w:right="172"/>
              <w:rPr>
                <w:rFonts w:cs="Arial"/>
              </w:rPr>
            </w:pPr>
            <w:r w:rsidRPr="00A84D3F">
              <w:rPr>
                <w:rFonts w:cs="Arial"/>
              </w:rPr>
              <w:t>En adelante, también se denominará a MIBGAS y al Participante en el Mercado de forma individual o conjunta como “Parte” o “Partes”, respectivamente.</w:t>
            </w:r>
          </w:p>
          <w:p w14:paraId="2AD5B43A" w14:textId="2503FB16" w:rsidR="00792739" w:rsidRDefault="00E30A59" w:rsidP="00E30A59">
            <w:pPr>
              <w:spacing w:line="276" w:lineRule="auto"/>
              <w:ind w:right="172"/>
              <w:jc w:val="center"/>
              <w:rPr>
                <w:rFonts w:cs="Arial"/>
                <w:b/>
              </w:rPr>
            </w:pPr>
            <w:r>
              <w:rPr>
                <w:rFonts w:cs="Arial"/>
                <w:b/>
              </w:rPr>
              <w:br/>
            </w:r>
            <w:r w:rsidR="00792739" w:rsidRPr="00A84D3F">
              <w:rPr>
                <w:rFonts w:cs="Arial"/>
                <w:b/>
              </w:rPr>
              <w:t>EXPONEN</w:t>
            </w:r>
            <w:r>
              <w:rPr>
                <w:rFonts w:cs="Arial"/>
                <w:b/>
              </w:rPr>
              <w:br/>
            </w:r>
          </w:p>
          <w:p w14:paraId="5641A86E" w14:textId="77777777" w:rsidR="00792739" w:rsidRPr="00A84D3F" w:rsidRDefault="00792739" w:rsidP="00792739">
            <w:pPr>
              <w:numPr>
                <w:ilvl w:val="0"/>
                <w:numId w:val="60"/>
              </w:numPr>
              <w:spacing w:line="276" w:lineRule="auto"/>
              <w:ind w:left="311" w:right="172" w:hanging="311"/>
              <w:rPr>
                <w:rFonts w:cs="Arial"/>
              </w:rPr>
            </w:pPr>
            <w:r w:rsidRPr="00A84D3F">
              <w:rPr>
                <w:rFonts w:cs="Arial"/>
              </w:rPr>
              <w:t xml:space="preserve">Que el 8 de diciembre de 2011, la Unión Europea (en adelante “UE”) adoptó nuevas normas de obligado cumplimiento sobre operaciones en el mercado mayorista de la energía a través del Reglamento (UE) Nº 1227/2011 del Parlamento Europeo y del Consejo sobre la integridad y la transparencia del mercado mayorista de la </w:t>
            </w:r>
            <w:r w:rsidRPr="00A84D3F">
              <w:rPr>
                <w:rFonts w:cs="Arial"/>
              </w:rPr>
              <w:lastRenderedPageBreak/>
              <w:t>energía (en adelante “REMIT”), que introduce un marco específico para el sector en relación con el seguimiento de los mercados mayoristas de la energía, con el fin de detectar y prevenir la manipulación del mercado y las operaciones basadas en el uso de información privilegiada.</w:t>
            </w:r>
          </w:p>
          <w:p w14:paraId="2FE76B83" w14:textId="77777777" w:rsidR="00792739" w:rsidRPr="00A84D3F" w:rsidRDefault="00792739" w:rsidP="00792739">
            <w:pPr>
              <w:numPr>
                <w:ilvl w:val="0"/>
                <w:numId w:val="60"/>
              </w:numPr>
              <w:spacing w:line="276" w:lineRule="auto"/>
              <w:ind w:left="311" w:right="172" w:hanging="311"/>
              <w:rPr>
                <w:rFonts w:cs="Arial"/>
              </w:rPr>
            </w:pPr>
            <w:r w:rsidRPr="00A84D3F">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C145B7A" w14:textId="0523E821" w:rsidR="00792739" w:rsidRPr="00A84D3F" w:rsidRDefault="00792739" w:rsidP="00792739">
            <w:pPr>
              <w:numPr>
                <w:ilvl w:val="0"/>
                <w:numId w:val="60"/>
              </w:numPr>
              <w:spacing w:line="276" w:lineRule="auto"/>
              <w:ind w:left="311" w:right="172" w:hanging="311"/>
              <w:rPr>
                <w:rFonts w:cs="Arial"/>
              </w:rPr>
            </w:pPr>
            <w:r w:rsidRPr="00A84D3F">
              <w:rPr>
                <w:rFonts w:cs="Arial"/>
              </w:rPr>
              <w:t xml:space="preserve">Que ACER ha previsto que los participantes en el mercado </w:t>
            </w:r>
            <w:r w:rsidR="00CE4D91">
              <w:rPr>
                <w:rFonts w:cs="Arial"/>
              </w:rPr>
              <w:t>comunicarán</w:t>
            </w:r>
            <w:r w:rsidRPr="00A84D3F">
              <w:rPr>
                <w:rFonts w:cs="Arial"/>
              </w:rPr>
              <w:t xml:space="preserve"> las operaciones ejecutadas en mercados organizados, a través del propio mercado organizado.</w:t>
            </w:r>
          </w:p>
          <w:p w14:paraId="14063DD3" w14:textId="77777777" w:rsidR="00792739" w:rsidRDefault="00792739" w:rsidP="00792739">
            <w:pPr>
              <w:numPr>
                <w:ilvl w:val="0"/>
                <w:numId w:val="60"/>
              </w:numPr>
              <w:spacing w:line="276" w:lineRule="auto"/>
              <w:ind w:left="311" w:right="172" w:hanging="311"/>
              <w:rPr>
                <w:rFonts w:cs="Arial"/>
              </w:rPr>
            </w:pPr>
            <w:r w:rsidRPr="00A84D3F">
              <w:rPr>
                <w:rFonts w:cs="Arial"/>
              </w:rPr>
              <w:t>Que por razones de fiabilidad operativa, ACER considera necesario y oportuno que la comunicación de registros de operaciones se realice a través de Mecanismos Registrados de Comunicación (en adelante “RRM”).</w:t>
            </w:r>
          </w:p>
          <w:p w14:paraId="1FDDEEB8" w14:textId="4E2DD127" w:rsidR="00BB6397" w:rsidRPr="00BC0AE9" w:rsidRDefault="00BC0AE9" w:rsidP="00F41E29">
            <w:pPr>
              <w:numPr>
                <w:ilvl w:val="0"/>
                <w:numId w:val="60"/>
              </w:numPr>
              <w:spacing w:after="120" w:line="276" w:lineRule="auto"/>
              <w:ind w:left="311" w:right="172" w:hanging="311"/>
              <w:rPr>
                <w:rFonts w:cs="Arial"/>
              </w:rPr>
            </w:pPr>
            <w:r>
              <w:rPr>
                <w:rFonts w:cs="Arial"/>
              </w:rPr>
              <w:t>Que MIBGAS ha obtenido la condición de “RRM”.</w:t>
            </w:r>
          </w:p>
          <w:p w14:paraId="4E7E8DB6" w14:textId="77777777" w:rsidR="00792739" w:rsidRPr="00A84D3F" w:rsidRDefault="00792739" w:rsidP="00792739">
            <w:pPr>
              <w:numPr>
                <w:ilvl w:val="0"/>
                <w:numId w:val="60"/>
              </w:numPr>
              <w:spacing w:line="276" w:lineRule="auto"/>
              <w:ind w:left="311" w:right="172" w:hanging="311"/>
              <w:rPr>
                <w:rFonts w:cs="Arial"/>
              </w:rPr>
            </w:pPr>
            <w:r w:rsidRPr="00A84D3F">
              <w:rPr>
                <w:rFonts w:cs="Arial"/>
              </w:rPr>
              <w:t>Que MIBGAS, como Operador del Mercado Organizado de Gas, es la entidad encargada de la gestión del sistema de ofertas de compra y venta de gas en el mercado organizado de gas natural, de acuerdo con lo establecido en Ley 8/2015, de 21 de mayo, por la que se modifica la Ley 34/1998, de 7 de octubre, del Sector de Hidrocarburos, y por la que se regulan determinadas medidas tributarias y no tributarias en relación con la exploración, investigación y explotación de hidrocarburos.</w:t>
            </w:r>
          </w:p>
          <w:p w14:paraId="680F5296" w14:textId="77777777" w:rsidR="00792739" w:rsidRPr="00A84D3F" w:rsidRDefault="00792739" w:rsidP="00792739">
            <w:pPr>
              <w:numPr>
                <w:ilvl w:val="0"/>
                <w:numId w:val="60"/>
              </w:numPr>
              <w:spacing w:line="276" w:lineRule="auto"/>
              <w:ind w:left="311" w:right="172" w:hanging="311"/>
              <w:rPr>
                <w:rFonts w:cs="Arial"/>
              </w:rPr>
            </w:pPr>
            <w:r w:rsidRPr="00A84D3F">
              <w:rPr>
                <w:rFonts w:cs="Arial"/>
              </w:rPr>
              <w:t xml:space="preserve">Que, a la vista de lo anterior, MIBGAS y el Participante en el Mercado desean suscribir un contrato, en el que se estipularán tanto los respectivos derechos y obligaciones </w:t>
            </w:r>
            <w:r w:rsidRPr="00A84D3F">
              <w:rPr>
                <w:rFonts w:cs="Arial"/>
              </w:rPr>
              <w:lastRenderedPageBreak/>
              <w:t>como todos los servicios a prestar, de conformidad con las siguientes.</w:t>
            </w:r>
          </w:p>
          <w:p w14:paraId="78846EEE" w14:textId="77777777" w:rsidR="00636909" w:rsidRDefault="00636909" w:rsidP="00E30A59">
            <w:pPr>
              <w:spacing w:line="276" w:lineRule="auto"/>
              <w:ind w:right="172"/>
              <w:jc w:val="center"/>
              <w:rPr>
                <w:rFonts w:cs="Arial"/>
                <w:b/>
              </w:rPr>
            </w:pPr>
          </w:p>
          <w:p w14:paraId="2EE02BAB" w14:textId="17F04B46" w:rsidR="00792739" w:rsidRPr="00A84D3F" w:rsidRDefault="00792739" w:rsidP="00E30A59">
            <w:pPr>
              <w:spacing w:line="276" w:lineRule="auto"/>
              <w:ind w:right="172"/>
              <w:jc w:val="center"/>
              <w:rPr>
                <w:rFonts w:cs="Arial"/>
                <w:b/>
              </w:rPr>
            </w:pPr>
            <w:r w:rsidRPr="00A84D3F">
              <w:rPr>
                <w:rFonts w:cs="Arial"/>
                <w:b/>
              </w:rPr>
              <w:t>CLÁUSULAS</w:t>
            </w:r>
          </w:p>
          <w:p w14:paraId="68F81D87" w14:textId="77777777" w:rsidR="00792739" w:rsidRPr="00A84D3F" w:rsidRDefault="00792739" w:rsidP="00792739">
            <w:pPr>
              <w:pStyle w:val="Prrafodelista"/>
              <w:numPr>
                <w:ilvl w:val="3"/>
                <w:numId w:val="60"/>
              </w:numPr>
              <w:spacing w:after="120" w:line="276" w:lineRule="auto"/>
              <w:ind w:left="311" w:right="172" w:hanging="311"/>
              <w:rPr>
                <w:rFonts w:cs="Arial"/>
                <w:b/>
                <w:bCs/>
              </w:rPr>
            </w:pPr>
            <w:r w:rsidRPr="00A84D3F">
              <w:rPr>
                <w:rFonts w:cs="Arial"/>
                <w:b/>
                <w:bCs/>
              </w:rPr>
              <w:t>OBJETO</w:t>
            </w:r>
          </w:p>
          <w:p w14:paraId="1191BF27" w14:textId="77777777" w:rsidR="00792739" w:rsidRDefault="00792739" w:rsidP="00EA3C09">
            <w:pPr>
              <w:autoSpaceDE w:val="0"/>
              <w:autoSpaceDN w:val="0"/>
              <w:adjustRightInd w:val="0"/>
              <w:spacing w:line="276" w:lineRule="auto"/>
              <w:ind w:right="172"/>
              <w:rPr>
                <w:rFonts w:cs="Arial"/>
              </w:rPr>
            </w:pPr>
            <w:r w:rsidRPr="00A84D3F">
              <w:rPr>
                <w:rFonts w:cs="Arial"/>
              </w:rPr>
              <w:t>De acuerdo con los términos y condiciones establecidos en el presente contrato, MIBGAS proporcionará al Participante en el Mercado los servicios necesarios para cumplir sus obligaciones de comunicación previstas en el Reglamento (UE) Nº 1227/2011 del Parlamento Europeo y del Consejo sobre la integridad y la transparencia del mercado mayorista de la energía (REMIT), en lo que se refiere a operaciones desarrolladas en el Mercado Organizado de Gas operado por MIBGAS.</w:t>
            </w:r>
          </w:p>
          <w:p w14:paraId="1F5EFF5B" w14:textId="77777777" w:rsidR="00792739" w:rsidRPr="00A84D3F" w:rsidRDefault="00792739" w:rsidP="00EA3C09">
            <w:pPr>
              <w:autoSpaceDE w:val="0"/>
              <w:autoSpaceDN w:val="0"/>
              <w:adjustRightInd w:val="0"/>
              <w:spacing w:line="276" w:lineRule="auto"/>
              <w:ind w:right="172"/>
              <w:rPr>
                <w:rFonts w:cs="Arial"/>
              </w:rPr>
            </w:pPr>
          </w:p>
          <w:p w14:paraId="1A7704C7" w14:textId="77777777" w:rsidR="00792739" w:rsidRPr="00A84D3F" w:rsidRDefault="00792739" w:rsidP="00792739">
            <w:pPr>
              <w:pStyle w:val="Prrafodelista"/>
              <w:numPr>
                <w:ilvl w:val="3"/>
                <w:numId w:val="60"/>
              </w:numPr>
              <w:spacing w:line="276" w:lineRule="auto"/>
              <w:ind w:left="311" w:right="172" w:hanging="311"/>
              <w:rPr>
                <w:rFonts w:cs="Arial"/>
                <w:b/>
                <w:bCs/>
              </w:rPr>
            </w:pPr>
            <w:r w:rsidRPr="00A84D3F">
              <w:rPr>
                <w:rFonts w:cs="Arial"/>
                <w:b/>
                <w:bCs/>
              </w:rPr>
              <w:t>OPERACIONES OBJETO DE COMUNICACIÓN</w:t>
            </w:r>
          </w:p>
          <w:p w14:paraId="62FEFB0A" w14:textId="77777777" w:rsidR="00792739" w:rsidRPr="00A84D3F" w:rsidRDefault="00792739" w:rsidP="00EA3C09">
            <w:pPr>
              <w:spacing w:line="276" w:lineRule="auto"/>
              <w:ind w:right="172"/>
              <w:rPr>
                <w:rFonts w:cs="Arial"/>
              </w:rPr>
            </w:pPr>
            <w:r w:rsidRPr="00A84D3F">
              <w:rPr>
                <w:rFonts w:cs="Arial"/>
              </w:rPr>
              <w:t>MIBGAS, informará a ACER sobre las operaciones del Participante en el Mercado que se deriven de su intervención en Mercado Organizado de Gas.</w:t>
            </w:r>
          </w:p>
          <w:p w14:paraId="6AF1AA0A" w14:textId="77777777" w:rsidR="00792739" w:rsidRPr="00A84D3F" w:rsidRDefault="00792739" w:rsidP="00EA3C09">
            <w:pPr>
              <w:spacing w:line="276" w:lineRule="auto"/>
              <w:ind w:right="172"/>
              <w:rPr>
                <w:rFonts w:cs="Arial"/>
              </w:rPr>
            </w:pPr>
            <w:r w:rsidRPr="00A84D3F">
              <w:rPr>
                <w:rFonts w:cs="Arial"/>
              </w:rPr>
              <w:t>De conformidad con REMIT, los datos comunicados comprenderán las órdenes casadas y las órdenes no casadas ejecutadas en la plataforma de MIBGAS (en adelante los “Datos”).</w:t>
            </w:r>
          </w:p>
          <w:p w14:paraId="541521B1" w14:textId="77777777" w:rsidR="00792739" w:rsidRDefault="00792739" w:rsidP="00EA3C09">
            <w:pPr>
              <w:spacing w:line="276" w:lineRule="auto"/>
              <w:ind w:right="172"/>
              <w:rPr>
                <w:rFonts w:cs="Arial"/>
              </w:rPr>
            </w:pPr>
            <w:r w:rsidRPr="00A84D3F">
              <w:rPr>
                <w:rFonts w:cs="Arial"/>
              </w:rPr>
              <w:t>El servicio de información deberá ajustarse a los formatos y campos de información que exige ACER.</w:t>
            </w:r>
          </w:p>
          <w:p w14:paraId="0F5BDB07" w14:textId="77777777" w:rsidR="00E833A2" w:rsidRDefault="00E833A2" w:rsidP="00E833A2">
            <w:pPr>
              <w:spacing w:before="240" w:after="240" w:line="276" w:lineRule="auto"/>
              <w:rPr>
                <w:rFonts w:cs="Arial"/>
              </w:rPr>
            </w:pPr>
            <w:r w:rsidRPr="00636909">
              <w:rPr>
                <w:rFonts w:cs="Arial"/>
              </w:rPr>
              <w:t>En caso de que el Participante en el Mercado, haya realizado operaciones en el mercado gestionado por MIBGAS, de forma previa a la contratación de servicio de reporte, estas deberán ser reportadas de acuerdo con lo establecido en virtud de la normativa REMIT II, desde el 7 de mayo de 2024, de conformidad con lo establecido en el Anexo 2.</w:t>
            </w:r>
          </w:p>
          <w:p w14:paraId="1C4F05D4" w14:textId="389D6CC9" w:rsidR="00E833A2" w:rsidRDefault="00E833A2" w:rsidP="00636909">
            <w:pPr>
              <w:spacing w:before="240" w:after="240" w:line="276" w:lineRule="auto"/>
              <w:rPr>
                <w:rFonts w:cs="Arial"/>
              </w:rPr>
            </w:pPr>
            <w:r w:rsidRPr="00636909">
              <w:rPr>
                <w:rFonts w:cs="Arial"/>
              </w:rPr>
              <w:t xml:space="preserve">La realización de otras operaciones realizadas con anterioridad al 7 de mayo de 2024 es un </w:t>
            </w:r>
            <w:r w:rsidRPr="00636909">
              <w:rPr>
                <w:rFonts w:cs="Arial"/>
              </w:rPr>
              <w:lastRenderedPageBreak/>
              <w:t>servicio independiente que será facturado de acuerdo a lo establecido en el Anexo 2.</w:t>
            </w:r>
          </w:p>
          <w:p w14:paraId="49BA580B" w14:textId="77777777" w:rsidR="00792739" w:rsidRPr="00A84D3F" w:rsidRDefault="00792739" w:rsidP="00EA3C09">
            <w:pPr>
              <w:spacing w:line="276" w:lineRule="auto"/>
              <w:ind w:right="172"/>
              <w:rPr>
                <w:rFonts w:cs="Arial"/>
              </w:rPr>
            </w:pPr>
          </w:p>
          <w:p w14:paraId="0CD0888C"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 xml:space="preserve">PLAZO DE COMUNICACIÓN </w:t>
            </w:r>
          </w:p>
          <w:p w14:paraId="37132193" w14:textId="77777777" w:rsidR="00792739" w:rsidRDefault="00792739" w:rsidP="00EA3C09">
            <w:pPr>
              <w:spacing w:line="276" w:lineRule="auto"/>
              <w:ind w:right="172"/>
              <w:rPr>
                <w:rFonts w:cs="Arial"/>
              </w:rPr>
            </w:pPr>
            <w:r w:rsidRPr="00A84D3F">
              <w:rPr>
                <w:rFonts w:cs="Arial"/>
              </w:rPr>
              <w:t>Los Datos deberán comunicarse por MIBGAS a ACER en un plazo no superior al primer día hábil siguiente a la sesión de negociación correspondiente del mercado o en aquel plazo que en cada momento determine REMIT.</w:t>
            </w:r>
          </w:p>
          <w:p w14:paraId="73FBDF83" w14:textId="77777777" w:rsidR="00792739" w:rsidRDefault="00792739" w:rsidP="00EA3C09">
            <w:pPr>
              <w:spacing w:line="276" w:lineRule="auto"/>
              <w:ind w:right="172"/>
              <w:rPr>
                <w:rFonts w:cs="Arial"/>
              </w:rPr>
            </w:pPr>
          </w:p>
          <w:p w14:paraId="20BAA000"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DECLARACIONES DEL PARTICIPANTE EN EL MERCADO</w:t>
            </w:r>
          </w:p>
          <w:p w14:paraId="3298D9C5" w14:textId="77777777" w:rsidR="00792739" w:rsidRPr="00A84D3F" w:rsidRDefault="00792739" w:rsidP="00EA3C09">
            <w:pPr>
              <w:spacing w:after="120" w:line="276" w:lineRule="auto"/>
              <w:ind w:right="172"/>
              <w:rPr>
                <w:rFonts w:cs="Arial"/>
              </w:rPr>
            </w:pPr>
            <w:r w:rsidRPr="00A84D3F">
              <w:rPr>
                <w:rFonts w:cs="Arial"/>
              </w:rPr>
              <w:t>El Participante en el Mercado reconoce y acepta que:</w:t>
            </w:r>
          </w:p>
          <w:p w14:paraId="2CE73621" w14:textId="77777777" w:rsidR="00792739" w:rsidRPr="00A84D3F" w:rsidRDefault="00792739" w:rsidP="00792739">
            <w:pPr>
              <w:numPr>
                <w:ilvl w:val="0"/>
                <w:numId w:val="69"/>
              </w:numPr>
              <w:spacing w:line="276" w:lineRule="auto"/>
              <w:ind w:left="454" w:right="172" w:hanging="454"/>
              <w:rPr>
                <w:rFonts w:cs="Arial"/>
              </w:rPr>
            </w:pPr>
            <w:r w:rsidRPr="00A84D3F">
              <w:rPr>
                <w:rFonts w:cs="Arial"/>
              </w:rPr>
              <w:t>El Participante en el Mercado seguirá siendo el único responsable y obligado a la presentación de todos los datos sujetos a la obligación de comunicación que no se incluyan en los Datos.</w:t>
            </w:r>
          </w:p>
          <w:p w14:paraId="0DC0F208" w14:textId="7D5F5F33" w:rsidR="00414D89" w:rsidRPr="00414D89" w:rsidRDefault="00414D89" w:rsidP="00636909">
            <w:pPr>
              <w:numPr>
                <w:ilvl w:val="0"/>
                <w:numId w:val="69"/>
              </w:numPr>
              <w:spacing w:after="120" w:line="276" w:lineRule="auto"/>
              <w:ind w:left="454" w:right="172" w:hanging="454"/>
              <w:rPr>
                <w:rFonts w:cs="Arial"/>
              </w:rPr>
            </w:pPr>
            <w:r w:rsidRPr="00691E02">
              <w:rPr>
                <w:rFonts w:cs="Arial"/>
              </w:rPr>
              <w:t>La firma y mantenimiento de este contrato es condición sine qua non para que el Participante pueda enviar ofertas al Mercado.</w:t>
            </w:r>
          </w:p>
          <w:p w14:paraId="3D14687B" w14:textId="1C5BEDDD" w:rsidR="00792739" w:rsidRPr="00A84D3F" w:rsidRDefault="00792739" w:rsidP="00792739">
            <w:pPr>
              <w:numPr>
                <w:ilvl w:val="0"/>
                <w:numId w:val="69"/>
              </w:numPr>
              <w:spacing w:line="276" w:lineRule="auto"/>
              <w:ind w:left="454" w:right="172" w:hanging="454"/>
              <w:rPr>
                <w:rFonts w:cs="Arial"/>
              </w:rPr>
            </w:pPr>
            <w:r w:rsidRPr="00A84D3F">
              <w:rPr>
                <w:rFonts w:cs="Arial"/>
              </w:rPr>
              <w:t>El Participante en el Mercado debe proporcionar el "código de registro de participante del mercado", código único proporcionado al Participante en el Mercado por parte de ACER al registrarse de conformidad con el artículo 9 de REMIT y de conformidad con el artículo 10 (2) del Reglamento de Ejecución (UE) Nº 1348/2014 de la Comisión de 17 de diciembre de 2014.</w:t>
            </w:r>
          </w:p>
          <w:p w14:paraId="52F8FE04" w14:textId="77777777" w:rsidR="00792739" w:rsidRPr="00A84D3F" w:rsidRDefault="00792739" w:rsidP="00792739">
            <w:pPr>
              <w:numPr>
                <w:ilvl w:val="0"/>
                <w:numId w:val="69"/>
              </w:numPr>
              <w:spacing w:line="276" w:lineRule="auto"/>
              <w:ind w:left="454" w:right="172" w:hanging="454"/>
              <w:rPr>
                <w:rFonts w:cs="Arial"/>
              </w:rPr>
            </w:pPr>
            <w:r w:rsidRPr="00A84D3F">
              <w:rPr>
                <w:rFonts w:cs="Arial"/>
              </w:rPr>
              <w:t xml:space="preserve">Cualquier presentación de los Datos por MIBGAS en virtud del presente Contrato se realiza con el fin de facilitar la comunicación de datos del Participante en el Mercado de conformidad con las obligaciones de comunicación, y es independiente de cualquier obligación de </w:t>
            </w:r>
            <w:r w:rsidRPr="00A84D3F">
              <w:rPr>
                <w:rFonts w:cs="Arial"/>
              </w:rPr>
              <w:lastRenderedPageBreak/>
              <w:t>comunicación que pueda o no corresponder a MIBGAS.</w:t>
            </w:r>
          </w:p>
          <w:p w14:paraId="3535B64C" w14:textId="77777777" w:rsidR="00792739" w:rsidRPr="00A84D3F" w:rsidRDefault="00792739" w:rsidP="00792739">
            <w:pPr>
              <w:numPr>
                <w:ilvl w:val="0"/>
                <w:numId w:val="69"/>
              </w:numPr>
              <w:spacing w:line="276" w:lineRule="auto"/>
              <w:ind w:left="454" w:right="172" w:hanging="454"/>
              <w:rPr>
                <w:rFonts w:cs="Arial"/>
              </w:rPr>
            </w:pPr>
            <w:r w:rsidRPr="00A84D3F">
              <w:rPr>
                <w:rFonts w:cs="Arial"/>
              </w:rPr>
              <w:t>Sin perjuicio de cualquier otra medida que pueda adoptar MIBGAS, MIBGAS no vendrá obligada a prestar ninguna clase de servicios en virtud del presente Contrato en caso de producirse un incumplimiento del mismo, por acción u omisión, por parte del Participante en el Mercado, incluido el impago de cualquier cargo.</w:t>
            </w:r>
          </w:p>
          <w:p w14:paraId="689F4917" w14:textId="77777777" w:rsidR="00792739" w:rsidRDefault="00792739" w:rsidP="00792739">
            <w:pPr>
              <w:numPr>
                <w:ilvl w:val="0"/>
                <w:numId w:val="69"/>
              </w:numPr>
              <w:spacing w:line="276" w:lineRule="auto"/>
              <w:ind w:left="454" w:right="172" w:hanging="454"/>
              <w:rPr>
                <w:rFonts w:cs="Arial"/>
              </w:rPr>
            </w:pPr>
            <w:r w:rsidRPr="00A84D3F">
              <w:rPr>
                <w:rFonts w:cs="Arial"/>
              </w:rPr>
              <w:t>La obligación de comunicación y los servicios prestados por MIBGAS en virtud del presente Contrato, estarán sujetos a modificación en caso de producirse cualesquiera desarrollos normativos que afecten al contenido del mismo.</w:t>
            </w:r>
          </w:p>
          <w:p w14:paraId="2FB8E0D0" w14:textId="77777777" w:rsidR="00481B24" w:rsidRPr="00A84D3F" w:rsidRDefault="00481B24" w:rsidP="00481B24">
            <w:pPr>
              <w:spacing w:line="276" w:lineRule="auto"/>
              <w:ind w:left="454" w:right="172"/>
              <w:rPr>
                <w:rFonts w:cs="Arial"/>
              </w:rPr>
            </w:pPr>
          </w:p>
          <w:p w14:paraId="41C3DC22" w14:textId="77777777" w:rsidR="00792739" w:rsidRDefault="00792739" w:rsidP="00792739">
            <w:pPr>
              <w:numPr>
                <w:ilvl w:val="0"/>
                <w:numId w:val="69"/>
              </w:numPr>
              <w:spacing w:line="276" w:lineRule="auto"/>
              <w:ind w:left="454" w:right="172" w:hanging="454"/>
              <w:rPr>
                <w:rFonts w:cs="Arial"/>
              </w:rPr>
            </w:pPr>
            <w:r w:rsidRPr="00A84D3F">
              <w:rPr>
                <w:rFonts w:cs="Arial"/>
              </w:rPr>
              <w:t>El Participante en el Mercado actúa por cuenta propia, y ha resuelto por sí mismo, de forma independiente y tras su oportuno análisis y valoración, suscribir el presente Contrato.</w:t>
            </w:r>
          </w:p>
          <w:p w14:paraId="11E0E9F5" w14:textId="77777777" w:rsidR="00792739" w:rsidRPr="00A84D3F" w:rsidRDefault="00792739" w:rsidP="00EA3C09">
            <w:pPr>
              <w:spacing w:line="276" w:lineRule="auto"/>
              <w:ind w:right="172"/>
              <w:rPr>
                <w:rFonts w:cs="Arial"/>
              </w:rPr>
            </w:pPr>
          </w:p>
          <w:p w14:paraId="7C7C1B2A"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RESPONSABILIDAD</w:t>
            </w:r>
          </w:p>
          <w:p w14:paraId="402B1F2E" w14:textId="77777777" w:rsidR="00792739" w:rsidRPr="00A84D3F" w:rsidRDefault="00792739" w:rsidP="00EA3C09">
            <w:pPr>
              <w:spacing w:line="276" w:lineRule="auto"/>
              <w:ind w:right="172"/>
              <w:rPr>
                <w:rFonts w:cs="Arial"/>
              </w:rPr>
            </w:pPr>
            <w:r w:rsidRPr="00A84D3F">
              <w:rPr>
                <w:rFonts w:cs="Arial"/>
              </w:rPr>
              <w:t>MIBGAS ejecutará las obligaciones a su cargo con la debida diligencia, dentro de las reglas del arte de su profesión, para el tipo de prestación efectuada.</w:t>
            </w:r>
          </w:p>
          <w:p w14:paraId="51580A8A" w14:textId="77777777" w:rsidR="00792739" w:rsidRPr="00A84D3F" w:rsidRDefault="00792739" w:rsidP="00EA3C09">
            <w:pPr>
              <w:spacing w:line="276" w:lineRule="auto"/>
              <w:ind w:right="172"/>
              <w:rPr>
                <w:rFonts w:cs="Arial"/>
              </w:rPr>
            </w:pPr>
            <w:r w:rsidRPr="00A84D3F">
              <w:rPr>
                <w:rFonts w:cs="Arial"/>
              </w:rPr>
              <w:t>MIBGAS se compromete expresamente a asignar a los trabajos encomendados personal técnico cualificado de los perfiles profesionales adecuados.</w:t>
            </w:r>
          </w:p>
          <w:p w14:paraId="39994060" w14:textId="77777777" w:rsidR="00792739" w:rsidRPr="00A84D3F" w:rsidRDefault="00792739" w:rsidP="00EA3C09">
            <w:pPr>
              <w:spacing w:line="276" w:lineRule="auto"/>
              <w:ind w:right="172"/>
              <w:rPr>
                <w:rFonts w:cs="Arial"/>
              </w:rPr>
            </w:pPr>
            <w:r w:rsidRPr="00A84D3F">
              <w:rPr>
                <w:rFonts w:cs="Arial"/>
              </w:rPr>
              <w:t>MIBGAS se compromete a poner a disposición del Participante del Mercado los datos transmitidos a ACER derivados de su participación en el Mercado.</w:t>
            </w:r>
          </w:p>
          <w:p w14:paraId="47478076" w14:textId="77777777" w:rsidR="00792739" w:rsidRPr="00A84D3F" w:rsidRDefault="00792739" w:rsidP="00EA3C09">
            <w:pPr>
              <w:spacing w:line="276" w:lineRule="auto"/>
              <w:ind w:right="172"/>
              <w:rPr>
                <w:rFonts w:cs="Arial"/>
              </w:rPr>
            </w:pPr>
            <w:r w:rsidRPr="00A84D3F">
              <w:rPr>
                <w:rFonts w:cs="Arial"/>
              </w:rPr>
              <w:t xml:space="preserve">La responsabilidad de MIBGAS, bajo este contrato, salvo en los casos de dolo o fraude, no podrá ser superior, en todos sus conceptos, al 100% del importe efectivamente abonado en el correspondiente año natural por el </w:t>
            </w:r>
            <w:r w:rsidRPr="00A84D3F">
              <w:rPr>
                <w:rFonts w:cs="Arial"/>
              </w:rPr>
              <w:lastRenderedPageBreak/>
              <w:t>Participante de Mercado de acuerdo con el Contrato.</w:t>
            </w:r>
          </w:p>
          <w:p w14:paraId="1D1803B0" w14:textId="77777777" w:rsidR="00792739" w:rsidRPr="00A84D3F" w:rsidRDefault="00792739" w:rsidP="00EA3C09">
            <w:pPr>
              <w:spacing w:line="276" w:lineRule="auto"/>
              <w:ind w:right="172"/>
              <w:rPr>
                <w:rFonts w:cs="Arial"/>
              </w:rPr>
            </w:pPr>
            <w:r w:rsidRPr="00A84D3F">
              <w:rPr>
                <w:rFonts w:cs="Arial"/>
              </w:rPr>
              <w:t>No podrá exigirse que MIBGAS realice, directa o indirectamente, cualquier acto que no esté permitido o sea incompatible o contrario de otro modo a los procedimientos operativos de MIBGAS, o bien sea contrario a cualquier disposición normativa, judicial o administrativa o cuya realización se prohíba de otro modo a MIBGAS.</w:t>
            </w:r>
          </w:p>
          <w:p w14:paraId="3D524217" w14:textId="77777777" w:rsidR="00792739" w:rsidRDefault="00792739" w:rsidP="00EA3C09">
            <w:pPr>
              <w:spacing w:line="276" w:lineRule="auto"/>
              <w:ind w:right="172"/>
              <w:rPr>
                <w:rFonts w:cs="Arial"/>
              </w:rPr>
            </w:pPr>
            <w:r w:rsidRPr="00A84D3F">
              <w:rPr>
                <w:rFonts w:cs="Arial"/>
              </w:rPr>
              <w:t>MIBGAS no asumirá ninguna responsabilidad frente al Participante en el Mercado (o cualquier persona que reclame en su virtud o a través del mismo), ya sea contractual o extracontractualmente, por la interceptación o el acceso por parte de un tercero a cualquier clase de información o datos del Participante de Mercado, salvo en la medida en que tales hechos se deban a la negligencia grave, dolo o fraude de MIBGAS.</w:t>
            </w:r>
          </w:p>
          <w:p w14:paraId="17BE4D51" w14:textId="77777777" w:rsidR="00792739" w:rsidRPr="00A84D3F" w:rsidRDefault="00792739" w:rsidP="00EA3C09">
            <w:pPr>
              <w:spacing w:line="276" w:lineRule="auto"/>
              <w:ind w:right="172"/>
              <w:rPr>
                <w:rFonts w:cs="Arial"/>
              </w:rPr>
            </w:pPr>
          </w:p>
          <w:p w14:paraId="7AA8D18C"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PROCEDIMIENTOS</w:t>
            </w:r>
          </w:p>
          <w:p w14:paraId="397BDFBF" w14:textId="77777777" w:rsidR="00792739" w:rsidRPr="00A84D3F" w:rsidRDefault="00792739" w:rsidP="00EA3C09">
            <w:pPr>
              <w:spacing w:line="276" w:lineRule="auto"/>
              <w:ind w:right="172"/>
              <w:rPr>
                <w:rFonts w:cs="Arial"/>
              </w:rPr>
            </w:pPr>
            <w:r w:rsidRPr="00A84D3F">
              <w:rPr>
                <w:rFonts w:cs="Arial"/>
              </w:rPr>
              <w:t>MIBGAS garantizará un intercambio y una gestión eficaz y segura de información con ACER. En concreto, MIBGAS garantizará la seguridad, confidencialidad e integridad de la información, la autenticación de la fuente de la información y la continuidad del servicio prestado.</w:t>
            </w:r>
          </w:p>
          <w:p w14:paraId="60436DD6" w14:textId="77777777" w:rsidR="00792739" w:rsidRDefault="00792739" w:rsidP="00EA3C09">
            <w:pPr>
              <w:spacing w:line="276" w:lineRule="auto"/>
              <w:ind w:right="172"/>
              <w:rPr>
                <w:rFonts w:cs="Arial"/>
              </w:rPr>
            </w:pPr>
            <w:r w:rsidRPr="00A84D3F">
              <w:rPr>
                <w:rFonts w:cs="Arial"/>
              </w:rPr>
              <w:t>MIBGAS deberá informar diariamente al Participante en el Mercado del cumplimiento del servicio de información a ACER a través de la Plataforma del Mercado. En este contexto, MIBGAS deberá identificar cualquier incidente que pudiera haberse producido.</w:t>
            </w:r>
          </w:p>
          <w:p w14:paraId="15D9A793" w14:textId="77777777" w:rsidR="00792739" w:rsidRPr="00A84D3F" w:rsidRDefault="00792739" w:rsidP="00EA3C09">
            <w:pPr>
              <w:spacing w:line="276" w:lineRule="auto"/>
              <w:ind w:right="172"/>
              <w:rPr>
                <w:rFonts w:cs="Arial"/>
              </w:rPr>
            </w:pPr>
          </w:p>
          <w:p w14:paraId="59FE7D68"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FUERZA MAYOR</w:t>
            </w:r>
          </w:p>
          <w:p w14:paraId="131DD1CE" w14:textId="77777777" w:rsidR="00792739" w:rsidRPr="00A84D3F" w:rsidRDefault="00792739" w:rsidP="00EA3C09">
            <w:pPr>
              <w:spacing w:line="276" w:lineRule="auto"/>
              <w:ind w:right="172"/>
              <w:rPr>
                <w:rFonts w:cs="Arial"/>
              </w:rPr>
            </w:pPr>
            <w:r w:rsidRPr="00A84D3F">
              <w:rPr>
                <w:rFonts w:cs="Arial"/>
              </w:rPr>
              <w:t xml:space="preserve">Ninguna de las Partes será responsable frente a la contraria del incumplimiento de sus obligaciones contractuales, si éste viniera originado por causa de Fuerza Mayor </w:t>
            </w:r>
            <w:r w:rsidRPr="00A84D3F">
              <w:rPr>
                <w:rFonts w:cs="Arial"/>
              </w:rPr>
              <w:lastRenderedPageBreak/>
              <w:t>o Caso Fortuito, conforme a lo dispuesto en el artículo 1.105 del Código Civil.</w:t>
            </w:r>
          </w:p>
          <w:p w14:paraId="7A068933" w14:textId="77777777" w:rsidR="00792739" w:rsidRPr="00A84D3F" w:rsidRDefault="00792739" w:rsidP="00EA3C09">
            <w:pPr>
              <w:spacing w:line="276" w:lineRule="auto"/>
              <w:ind w:right="172"/>
              <w:rPr>
                <w:rFonts w:cs="Arial"/>
              </w:rPr>
            </w:pPr>
            <w:r w:rsidRPr="00A84D3F">
              <w:rPr>
                <w:rFonts w:cs="Arial"/>
              </w:rPr>
              <w:t>A los efectos del presente contrato, entre los supuestos de Fuerza Mayor se incluirán, entre otros:</w:t>
            </w:r>
          </w:p>
          <w:p w14:paraId="67CA60A9"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Un acto hostil o terrorista, guerra, declarada o no, amenaza de guerra, bloqueo, revolución, revueltas, insurrección, levantamiento civil, manifestación o desorden público.</w:t>
            </w:r>
          </w:p>
          <w:p w14:paraId="59EB2C67"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acto de sabotaje o vandalismo.</w:t>
            </w:r>
          </w:p>
          <w:p w14:paraId="2E1352AC"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desastre o fenómeno natural.</w:t>
            </w:r>
          </w:p>
          <w:p w14:paraId="36574F80" w14:textId="56CF9CCF" w:rsidR="00792739" w:rsidRPr="00A84D3F" w:rsidRDefault="00792739" w:rsidP="00792739">
            <w:pPr>
              <w:numPr>
                <w:ilvl w:val="0"/>
                <w:numId w:val="61"/>
              </w:numPr>
              <w:spacing w:line="276" w:lineRule="auto"/>
              <w:ind w:left="454" w:right="172" w:hanging="454"/>
              <w:rPr>
                <w:rFonts w:cs="Arial"/>
              </w:rPr>
            </w:pPr>
            <w:r w:rsidRPr="00A84D3F">
              <w:rPr>
                <w:rFonts w:cs="Arial"/>
              </w:rPr>
              <w:t>incendio, explosiones, contaminación radioactiva, química u otra peligrosa.</w:t>
            </w:r>
          </w:p>
          <w:p w14:paraId="4E91B21F"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huelga general o de todo el sector.</w:t>
            </w:r>
          </w:p>
          <w:p w14:paraId="466B3A2F"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fallos o funcionamiento anómalo de sistemas de comunicación de datos, líneas de telecomunicaciones (por ejemplo, líneas telefónicas, accesos a Internet), en la medida en que no puedan atribuirse a la actuación dolosa por la Parte que invoque Fuerza Mayor.</w:t>
            </w:r>
          </w:p>
          <w:p w14:paraId="1AA3FEA2" w14:textId="77777777" w:rsidR="00792739" w:rsidRDefault="00792739" w:rsidP="00EA3C09">
            <w:pPr>
              <w:spacing w:line="276" w:lineRule="auto"/>
              <w:ind w:right="172"/>
              <w:rPr>
                <w:rFonts w:cs="Arial"/>
              </w:rPr>
            </w:pPr>
            <w:r w:rsidRPr="00A84D3F">
              <w:rPr>
                <w:rFonts w:cs="Arial"/>
              </w:rPr>
              <w:t>La Parte afectada por un hecho de Fuerza Mayor verá suspendido el cumplimiento de sus obligaciones en virtud del presente Contrato mientras el cumplimiento de dichas obligaciones se vea afectado por el supuesto de Fuerza Mayor.</w:t>
            </w:r>
          </w:p>
          <w:p w14:paraId="206C535D" w14:textId="77777777" w:rsidR="00792739" w:rsidRPr="00A84D3F" w:rsidRDefault="00792739" w:rsidP="00EA3C09">
            <w:pPr>
              <w:spacing w:line="276" w:lineRule="auto"/>
              <w:ind w:right="172"/>
              <w:rPr>
                <w:rFonts w:cs="Arial"/>
              </w:rPr>
            </w:pPr>
          </w:p>
          <w:p w14:paraId="76C6C756"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EXENCIÓN DE RESPONSABILIDAD</w:t>
            </w:r>
          </w:p>
          <w:p w14:paraId="42DA230E" w14:textId="77777777" w:rsidR="00792739" w:rsidRPr="00A84D3F" w:rsidRDefault="00792739" w:rsidP="00EA3C09">
            <w:pPr>
              <w:spacing w:line="276" w:lineRule="auto"/>
              <w:ind w:right="172"/>
              <w:rPr>
                <w:rFonts w:cs="Arial"/>
              </w:rPr>
            </w:pPr>
            <w:r w:rsidRPr="00A84D3F">
              <w:rPr>
                <w:rFonts w:cs="Arial"/>
              </w:rPr>
              <w:t>El Participante en el Mercado se obliga a indemnizar y dejar indemne a MIBGAS, frente a cualquier clase de perjuicios, daños, cargos o gastos en que incurran o que se resuelvan en su contra y que se deriven o traigan causa de:</w:t>
            </w:r>
          </w:p>
          <w:p w14:paraId="457FB0D1" w14:textId="77777777" w:rsidR="00792739" w:rsidRPr="00A84D3F" w:rsidRDefault="00792739" w:rsidP="00792739">
            <w:pPr>
              <w:numPr>
                <w:ilvl w:val="0"/>
                <w:numId w:val="62"/>
              </w:numPr>
              <w:spacing w:line="276" w:lineRule="auto"/>
              <w:ind w:left="454" w:right="172" w:hanging="454"/>
              <w:rPr>
                <w:rFonts w:cs="Arial"/>
              </w:rPr>
            </w:pPr>
            <w:r w:rsidRPr="00A84D3F">
              <w:rPr>
                <w:rFonts w:cs="Arial"/>
              </w:rPr>
              <w:t xml:space="preserve">cualquier reclamación o demanda que presente cualquier tercero, en la medida en que dicha reclamación o demanda se origine o derive o traiga causa, directa o indirectamente, de las actividades del </w:t>
            </w:r>
            <w:r w:rsidRPr="00A84D3F">
              <w:rPr>
                <w:rFonts w:cs="Arial"/>
              </w:rPr>
              <w:lastRenderedPageBreak/>
              <w:t>Participante en el Mercado contempladas en el presente Contrato;</w:t>
            </w:r>
          </w:p>
          <w:p w14:paraId="4EAF2EDF" w14:textId="77777777" w:rsidR="00792739" w:rsidRPr="00A84D3F" w:rsidRDefault="00792739" w:rsidP="00792739">
            <w:pPr>
              <w:numPr>
                <w:ilvl w:val="0"/>
                <w:numId w:val="62"/>
              </w:numPr>
              <w:spacing w:line="276" w:lineRule="auto"/>
              <w:ind w:left="454" w:right="172" w:hanging="454"/>
              <w:rPr>
                <w:rFonts w:cs="Arial"/>
              </w:rPr>
            </w:pPr>
            <w:r w:rsidRPr="00A84D3F">
              <w:rPr>
                <w:rFonts w:cs="Arial"/>
              </w:rPr>
              <w:t>cualquier información facilitada a MIBGAS, por el Participante en el Mercado, incluida, entre otras, toda la información incluida en los datos que en su caso comunique el Participante de Mercado a MIBGAS.</w:t>
            </w:r>
          </w:p>
          <w:p w14:paraId="31A5FEE6" w14:textId="77777777" w:rsidR="00792739" w:rsidRDefault="00792739" w:rsidP="00792739">
            <w:pPr>
              <w:numPr>
                <w:ilvl w:val="0"/>
                <w:numId w:val="62"/>
              </w:numPr>
              <w:spacing w:line="276" w:lineRule="auto"/>
              <w:ind w:left="454" w:right="172" w:hanging="454"/>
              <w:rPr>
                <w:rFonts w:cs="Arial"/>
              </w:rPr>
            </w:pPr>
            <w:r w:rsidRPr="00A84D3F">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w:t>
            </w:r>
          </w:p>
          <w:p w14:paraId="3283F185" w14:textId="77777777" w:rsidR="004B1CC0" w:rsidRPr="00A84D3F" w:rsidRDefault="004B1CC0" w:rsidP="00EA3C09">
            <w:pPr>
              <w:spacing w:line="276" w:lineRule="auto"/>
              <w:ind w:left="454" w:right="172"/>
              <w:rPr>
                <w:rFonts w:cs="Arial"/>
              </w:rPr>
            </w:pPr>
          </w:p>
          <w:p w14:paraId="08D9CA23"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TARIFAS</w:t>
            </w:r>
          </w:p>
          <w:p w14:paraId="262C5CCF" w14:textId="77777777" w:rsidR="00792739" w:rsidRPr="00A84D3F" w:rsidRDefault="00792739" w:rsidP="00EA3C09">
            <w:pPr>
              <w:spacing w:line="276" w:lineRule="auto"/>
              <w:ind w:right="172"/>
              <w:rPr>
                <w:rFonts w:cs="Arial"/>
              </w:rPr>
            </w:pPr>
            <w:r w:rsidRPr="00A84D3F">
              <w:rPr>
                <w:rFonts w:cs="Arial"/>
              </w:rPr>
              <w:t>MIBGAS, en concepto de contraprestación por los servicios realizados, recibirá del Participante en el Mercado un importe mensual en euros de conformidad con las Tarifas incluidas en el Anexo I al presente contrato, que forma parte integrante del mismo.</w:t>
            </w:r>
          </w:p>
          <w:p w14:paraId="0EF13E9A" w14:textId="77777777" w:rsidR="00792739" w:rsidRPr="00A84D3F" w:rsidRDefault="00792739" w:rsidP="00EA3C09">
            <w:pPr>
              <w:spacing w:line="276" w:lineRule="auto"/>
              <w:ind w:right="172"/>
              <w:rPr>
                <w:rFonts w:cs="Arial"/>
              </w:rPr>
            </w:pPr>
            <w:r w:rsidRPr="00A84D3F">
              <w:rPr>
                <w:rFonts w:cs="Arial"/>
              </w:rPr>
              <w:t>No obstante lo anterior, el agente vendrá obligado a abonar a MIBGAS las tarifas vigentes en cada momento, que podrán ser diferentes de las indicadas en el párrafo anterior en caso de que fueran modificadas por MIBGAS en los términos establecidos en la cláusula 12 de este contrato.</w:t>
            </w:r>
          </w:p>
          <w:p w14:paraId="57FB65C6" w14:textId="65598510" w:rsidR="00792739" w:rsidRDefault="00792739" w:rsidP="00EA3C09">
            <w:pPr>
              <w:spacing w:line="276" w:lineRule="auto"/>
              <w:ind w:right="172"/>
              <w:rPr>
                <w:rFonts w:cs="Arial"/>
              </w:rPr>
            </w:pPr>
            <w:r w:rsidRPr="00A84D3F">
              <w:rPr>
                <w:rFonts w:cs="Arial"/>
              </w:rPr>
              <w:t xml:space="preserve">MIBGAS facturará la contraprestación mensual que corresponda si el Participante en el Mercado </w:t>
            </w:r>
            <w:r w:rsidR="00B331BC">
              <w:rPr>
                <w:rFonts w:cs="Arial"/>
              </w:rPr>
              <w:t>ha tenido</w:t>
            </w:r>
            <w:r w:rsidR="00B331BC" w:rsidRPr="00A84D3F">
              <w:rPr>
                <w:rFonts w:cs="Arial"/>
              </w:rPr>
              <w:t xml:space="preserve"> </w:t>
            </w:r>
            <w:r w:rsidRPr="00A84D3F">
              <w:rPr>
                <w:rFonts w:cs="Arial"/>
              </w:rPr>
              <w:t xml:space="preserve">contrato en vigor con MIBGAS </w:t>
            </w:r>
            <w:r w:rsidR="00B331BC">
              <w:rPr>
                <w:rFonts w:cs="Arial"/>
              </w:rPr>
              <w:t>al menos un día del</w:t>
            </w:r>
            <w:r w:rsidRPr="00A84D3F">
              <w:rPr>
                <w:rFonts w:cs="Arial"/>
              </w:rPr>
              <w:t xml:space="preserve"> mes.</w:t>
            </w:r>
          </w:p>
          <w:p w14:paraId="627C2FE0" w14:textId="77777777" w:rsidR="00792739" w:rsidRDefault="00792739" w:rsidP="00EA3C09">
            <w:pPr>
              <w:spacing w:line="276" w:lineRule="auto"/>
              <w:ind w:right="172"/>
              <w:rPr>
                <w:rFonts w:cs="Arial"/>
              </w:rPr>
            </w:pPr>
            <w:r w:rsidRPr="00176A72">
              <w:rPr>
                <w:rFonts w:cs="Arial"/>
              </w:rPr>
              <w:t xml:space="preserve">En caso de que deban reportar operaciones realizadas con anterioridad a la contratación del servicio de reporte, </w:t>
            </w:r>
            <w:r>
              <w:rPr>
                <w:rFonts w:cs="Arial"/>
              </w:rPr>
              <w:t>MIBGAS</w:t>
            </w:r>
            <w:r w:rsidRPr="00176A72">
              <w:rPr>
                <w:rFonts w:cs="Arial"/>
              </w:rPr>
              <w:t xml:space="preserve"> recibirá del Participante en el Mercado un importe en euros por cada mes del que se haya reportado alguna operación de conformidad con las Tarifas incluidas en el Anexo II al </w:t>
            </w:r>
            <w:r w:rsidRPr="00176A72">
              <w:rPr>
                <w:rFonts w:cs="Arial"/>
              </w:rPr>
              <w:lastRenderedPageBreak/>
              <w:t>presente Contrato, que forma parte integrante del mismo.</w:t>
            </w:r>
          </w:p>
          <w:p w14:paraId="51458123" w14:textId="77777777" w:rsidR="00792739" w:rsidRPr="00A84D3F" w:rsidRDefault="00792739" w:rsidP="00EA3C09">
            <w:pPr>
              <w:spacing w:line="276" w:lineRule="auto"/>
              <w:ind w:right="172"/>
              <w:rPr>
                <w:rFonts w:cs="Arial"/>
              </w:rPr>
            </w:pPr>
            <w:r w:rsidRPr="009359E2">
              <w:rPr>
                <w:rFonts w:cs="Arial"/>
              </w:rPr>
              <w:t>MIBGAS podrá integrar el pago mensual en la nota de abono o cargo del Mercado del Participante en el Mercado.</w:t>
            </w:r>
          </w:p>
          <w:p w14:paraId="7277F09B" w14:textId="77777777" w:rsidR="00792739" w:rsidRPr="00A84D3F" w:rsidRDefault="00792739" w:rsidP="00EA3C09">
            <w:pPr>
              <w:spacing w:line="276" w:lineRule="auto"/>
              <w:ind w:right="172"/>
              <w:rPr>
                <w:rFonts w:cs="Arial"/>
              </w:rPr>
            </w:pPr>
          </w:p>
          <w:p w14:paraId="7E5662CA"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CONFIDENCIALIDAD</w:t>
            </w:r>
          </w:p>
          <w:p w14:paraId="5318E295" w14:textId="77777777" w:rsidR="00792739" w:rsidRPr="00A84D3F" w:rsidRDefault="00792739" w:rsidP="00EA3C09">
            <w:pPr>
              <w:pStyle w:val="Prrafodelista"/>
              <w:spacing w:line="276" w:lineRule="auto"/>
              <w:ind w:left="452" w:right="172"/>
              <w:rPr>
                <w:rFonts w:cs="Arial"/>
                <w:b/>
                <w:sz w:val="12"/>
                <w:szCs w:val="12"/>
              </w:rPr>
            </w:pPr>
            <w:r w:rsidRPr="00A84D3F">
              <w:rPr>
                <w:rFonts w:cs="Arial"/>
                <w:b/>
                <w:sz w:val="12"/>
                <w:szCs w:val="12"/>
              </w:rPr>
              <w:t xml:space="preserve"> </w:t>
            </w:r>
          </w:p>
          <w:p w14:paraId="7CB94A1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6B5B4324"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272BBBAF"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utilizar la Información Confidencial exclusivamente de acuerdo con los términos del presente Contrato.</w:t>
            </w:r>
          </w:p>
          <w:p w14:paraId="53CBE8F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no divulgar Información Confidencial a terceros sin el consentimiento previo y por escrito del titular salvo:</w:t>
            </w:r>
          </w:p>
          <w:p w14:paraId="50B41A26" w14:textId="77777777" w:rsidR="00792739" w:rsidRPr="00A84D3F" w:rsidRDefault="00792739" w:rsidP="00792739">
            <w:pPr>
              <w:numPr>
                <w:ilvl w:val="0"/>
                <w:numId w:val="63"/>
              </w:numPr>
              <w:spacing w:line="276" w:lineRule="auto"/>
              <w:ind w:left="454" w:right="172" w:hanging="454"/>
              <w:rPr>
                <w:rFonts w:cs="Arial"/>
              </w:rPr>
            </w:pPr>
            <w:r w:rsidRPr="00A84D3F">
              <w:rPr>
                <w:rFonts w:cs="Arial"/>
              </w:rPr>
              <w:t>a los auditores o asesores legales de dicha Parte;</w:t>
            </w:r>
          </w:p>
          <w:p w14:paraId="285C1147" w14:textId="77777777" w:rsidR="00792739" w:rsidRPr="00A84D3F" w:rsidRDefault="00792739" w:rsidP="00792739">
            <w:pPr>
              <w:numPr>
                <w:ilvl w:val="0"/>
                <w:numId w:val="63"/>
              </w:numPr>
              <w:spacing w:line="276" w:lineRule="auto"/>
              <w:ind w:left="454" w:right="172" w:hanging="454"/>
              <w:rPr>
                <w:rFonts w:cs="Arial"/>
              </w:rPr>
            </w:pPr>
            <w:r w:rsidRPr="00A84D3F">
              <w:rPr>
                <w:rFonts w:cs="Arial"/>
              </w:rPr>
              <w:t>en la medida de lo necesario para que cualquiera de las Partes haga valer sus derechos en relación con el presente contrato ante tribunales o autoridades competentes;</w:t>
            </w:r>
          </w:p>
          <w:p w14:paraId="6F0F92BA" w14:textId="77777777" w:rsidR="00792739" w:rsidRPr="00A84D3F" w:rsidRDefault="00792739" w:rsidP="00792739">
            <w:pPr>
              <w:numPr>
                <w:ilvl w:val="0"/>
                <w:numId w:val="63"/>
              </w:numPr>
              <w:spacing w:line="276" w:lineRule="auto"/>
              <w:ind w:left="454" w:right="172" w:hanging="454"/>
              <w:rPr>
                <w:rFonts w:cs="Arial"/>
              </w:rPr>
            </w:pPr>
            <w:r w:rsidRPr="00A84D3F">
              <w:rPr>
                <w:rFonts w:cs="Arial"/>
              </w:rPr>
              <w:t>en la medida de lo exigido por las leyes, normas o reglas de aplicación, o en un requerimiento emitido por una autoridad judicial o administrativa;</w:t>
            </w:r>
          </w:p>
          <w:p w14:paraId="437CE3C7" w14:textId="77777777" w:rsidR="00792739" w:rsidRPr="00A84D3F" w:rsidRDefault="00792739" w:rsidP="00EA3C09">
            <w:pPr>
              <w:pStyle w:val="Default"/>
              <w:spacing w:before="240"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 xml:space="preserve">El Participante en el Mercado autoriza la puesta a disposición de MIBGAS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y cualesquiera personas o entidades que </w:t>
            </w:r>
            <w:r w:rsidRPr="00A84D3F">
              <w:rPr>
                <w:rFonts w:ascii="Franklin Gothic Book" w:hAnsi="Franklin Gothic Book"/>
                <w:color w:val="3D363F" w:themeColor="text1" w:themeTint="D9"/>
                <w:sz w:val="22"/>
                <w:szCs w:val="22"/>
              </w:rPr>
              <w:lastRenderedPageBreak/>
              <w:t>presten servicios a MIBGAS, en relación con el cumplimiento de los requisitos de presentación de informes.</w:t>
            </w:r>
          </w:p>
          <w:p w14:paraId="293B2D06" w14:textId="77777777" w:rsidR="00792739" w:rsidRDefault="00792739" w:rsidP="00EA3C09">
            <w:pPr>
              <w:pStyle w:val="Default"/>
              <w:spacing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5E3B0FF3" w14:textId="77777777" w:rsidR="00792739" w:rsidRDefault="00792739" w:rsidP="00EA3C09">
            <w:pPr>
              <w:pStyle w:val="Default"/>
              <w:spacing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1ADFD624" w14:textId="77777777" w:rsidR="00792739" w:rsidRPr="00A84D3F" w:rsidRDefault="00792739" w:rsidP="00EA3C09">
            <w:pPr>
              <w:pStyle w:val="Default"/>
              <w:spacing w:line="276" w:lineRule="auto"/>
              <w:ind w:left="29"/>
              <w:rPr>
                <w:rFonts w:ascii="Franklin Gothic Book" w:hAnsi="Franklin Gothic Book"/>
                <w:color w:val="3D363F" w:themeColor="text1" w:themeTint="D9"/>
                <w:sz w:val="22"/>
                <w:szCs w:val="22"/>
              </w:rPr>
            </w:pPr>
          </w:p>
          <w:p w14:paraId="1826D608"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ENTRADA EN VIGOR Y DURACIÓN</w:t>
            </w:r>
          </w:p>
          <w:p w14:paraId="24EDB82A" w14:textId="7207844D" w:rsidR="00792739" w:rsidRPr="00E02DB9" w:rsidRDefault="008D4DE6" w:rsidP="00EA3C09">
            <w:pPr>
              <w:spacing w:line="276" w:lineRule="auto"/>
              <w:ind w:right="172"/>
              <w:rPr>
                <w:rFonts w:eastAsia="Times New Roman" w:cs="Arial"/>
                <w:color w:val="3D363F" w:themeColor="text1" w:themeTint="D9"/>
              </w:rPr>
            </w:pPr>
            <w:r w:rsidRPr="00E02DB9">
              <w:rPr>
                <w:rFonts w:eastAsia="Times New Roman" w:cs="Arial"/>
                <w:color w:val="3D363F" w:themeColor="text1" w:themeTint="D9"/>
              </w:rPr>
              <w:t xml:space="preserve">Sin perjuicio del reporte obligatorio de las operaciones del Participante en el Mercado que se deriven de su intervención en mercados que gestiona MIBGAS desde el 7 de mayo de 2024, de conformidad con lo dispuesto en la normativa REMIT II, el </w:t>
            </w:r>
            <w:r w:rsidR="00792739" w:rsidRPr="00E02DB9">
              <w:rPr>
                <w:rFonts w:eastAsia="Times New Roman" w:cs="Arial"/>
                <w:color w:val="3D363F" w:themeColor="text1" w:themeTint="D9"/>
              </w:rPr>
              <w:t xml:space="preserve">presente Contrato entrará en vigor en la fecha de su suscripción por parte de MIBGAS. </w:t>
            </w:r>
          </w:p>
          <w:p w14:paraId="4EBEF321" w14:textId="77777777" w:rsidR="00792739" w:rsidRPr="00E02DB9" w:rsidRDefault="00792739" w:rsidP="00EA3C09">
            <w:pPr>
              <w:spacing w:line="276" w:lineRule="auto"/>
              <w:ind w:right="172"/>
              <w:rPr>
                <w:rFonts w:eastAsia="Times New Roman" w:cs="Arial"/>
                <w:color w:val="3D363F" w:themeColor="text1" w:themeTint="D9"/>
              </w:rPr>
            </w:pPr>
            <w:r w:rsidRPr="00E02DB9">
              <w:rPr>
                <w:rFonts w:eastAsia="Times New Roman" w:cs="Arial"/>
                <w:color w:val="3D363F" w:themeColor="text1" w:themeTint="D9"/>
              </w:rPr>
              <w:t>El presente contrato seguirá en vigor durante un plazo indefinido y podrá ser resuelto por cualquiera de las Partes en cualquier momento, mediante preaviso por escrito con una antelación de 30 días.</w:t>
            </w:r>
          </w:p>
          <w:p w14:paraId="0E822AF5" w14:textId="77777777" w:rsidR="00792739" w:rsidRPr="00A84D3F" w:rsidRDefault="00792739" w:rsidP="00EA3C09">
            <w:pPr>
              <w:spacing w:line="276" w:lineRule="auto"/>
              <w:ind w:right="172"/>
              <w:rPr>
                <w:rFonts w:cs="Arial"/>
              </w:rPr>
            </w:pPr>
          </w:p>
          <w:p w14:paraId="32B6B70C"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MODIFICACIÓN Y RESOLUCIÓN</w:t>
            </w:r>
          </w:p>
          <w:p w14:paraId="26990A1F" w14:textId="2077ACB5" w:rsidR="00792739" w:rsidRPr="00A84D3F" w:rsidRDefault="00792739" w:rsidP="00EA3C09">
            <w:pPr>
              <w:spacing w:line="276" w:lineRule="auto"/>
              <w:ind w:right="172"/>
              <w:rPr>
                <w:rFonts w:cs="Arial"/>
              </w:rPr>
            </w:pPr>
            <w:r w:rsidRPr="00A84D3F">
              <w:rPr>
                <w:rFonts w:cs="Arial"/>
              </w:rPr>
              <w:t xml:space="preserve">Previa notificación por escrito dirigida al Participante en el Mercado con una antelación mínima de 60 días, MIBGAS podrá </w:t>
            </w:r>
            <w:r w:rsidRPr="00A84D3F">
              <w:rPr>
                <w:rFonts w:cs="Arial"/>
              </w:rPr>
              <w:lastRenderedPageBreak/>
              <w:t xml:space="preserve">modificar el presente Contrato (en todo o en parte) y cualquier documento o proceso operativo y de procedimiento en relación con el presente Contrato para adaptarse a cualquier cambio o requisito normativo, u operativo. </w:t>
            </w:r>
          </w:p>
          <w:p w14:paraId="2A489DA8" w14:textId="77777777" w:rsidR="00792739" w:rsidRPr="00A84D3F" w:rsidRDefault="00792739" w:rsidP="00EA3C09">
            <w:pPr>
              <w:spacing w:line="276" w:lineRule="auto"/>
              <w:ind w:right="172"/>
              <w:rPr>
                <w:rFonts w:cs="Arial"/>
              </w:rPr>
            </w:pPr>
            <w:r w:rsidRPr="00A84D3F">
              <w:rPr>
                <w:rFonts w:cs="Arial"/>
              </w:rPr>
              <w:t>Aquellas disposiciones cuya subsistencia se prevea expresamente, o aquellas que por su naturaleza, subsistan al vencimiento, como por ejemplo, entre otras, la Cláusula de Confidencialidad o de Ley y Jurisdicción de Aplicación, seguirán vigentes a la finalización del presente Contrato.</w:t>
            </w:r>
          </w:p>
          <w:p w14:paraId="3ED50F92" w14:textId="77777777" w:rsidR="00792739" w:rsidRDefault="00792739" w:rsidP="00EA3C09">
            <w:pPr>
              <w:spacing w:line="276" w:lineRule="auto"/>
              <w:ind w:right="172"/>
              <w:rPr>
                <w:rFonts w:cs="Arial"/>
              </w:rPr>
            </w:pPr>
            <w:r w:rsidRPr="00A84D3F">
              <w:rPr>
                <w:rFonts w:cs="Arial"/>
              </w:rPr>
              <w:t>La pérdida de la condición de agente del mercado por parte del Participante en el Mercado conllevará la inmediata resolución del presente contrato.</w:t>
            </w:r>
          </w:p>
          <w:p w14:paraId="6309073C" w14:textId="77777777" w:rsidR="00F471BA" w:rsidRPr="00A84D3F" w:rsidRDefault="00F471BA" w:rsidP="00EA3C09">
            <w:pPr>
              <w:spacing w:line="276" w:lineRule="auto"/>
              <w:ind w:right="172"/>
              <w:rPr>
                <w:rFonts w:cs="Arial"/>
              </w:rPr>
            </w:pPr>
          </w:p>
          <w:p w14:paraId="711CFE66"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CESIÓN</w:t>
            </w:r>
          </w:p>
          <w:p w14:paraId="68AF0572" w14:textId="77777777" w:rsidR="00DF04F1" w:rsidRPr="00C67CC6" w:rsidRDefault="00792739" w:rsidP="00DF04F1">
            <w:pPr>
              <w:spacing w:before="240" w:after="240" w:line="276" w:lineRule="auto"/>
              <w:rPr>
                <w:rFonts w:cs="Arial"/>
              </w:rPr>
            </w:pPr>
            <w:r w:rsidRPr="00A84D3F">
              <w:rPr>
                <w:rFonts w:cs="Arial"/>
              </w:rPr>
              <w:t>Ni el presente Contrato ni cualquiera de los derechos u obligaciones que se prevén en el mismo podrán ser objeto de cesión por una Parte sin el consentimiento previo y por escrito de la otra, salvo que dicha cesión sea obligatoria en virtud de la normativa aplicable.</w:t>
            </w:r>
            <w:r w:rsidR="00DF04F1">
              <w:rPr>
                <w:rFonts w:cs="Arial"/>
              </w:rPr>
              <w:t xml:space="preserve"> </w:t>
            </w:r>
            <w:r w:rsidR="00DF04F1" w:rsidRPr="00C67CC6">
              <w:t>Este consentimiento no será necesario si el cesionario tiene la consideración de Filial.</w:t>
            </w:r>
          </w:p>
          <w:p w14:paraId="1D70C3C7" w14:textId="77777777" w:rsidR="00DF04F1" w:rsidRDefault="00DF04F1" w:rsidP="00DF04F1">
            <w:pPr>
              <w:spacing w:before="240" w:after="240" w:line="276" w:lineRule="auto"/>
              <w:rPr>
                <w:rFonts w:cs="Arial"/>
              </w:rPr>
            </w:pPr>
            <w:r w:rsidRPr="00C67CC6">
              <w:t xml:space="preserve">A los efectos del presente Contrato, se entiende por “Filial”, cualquier filial de </w:t>
            </w:r>
            <w:r w:rsidRPr="4609C424">
              <w:t>MIBGAS</w:t>
            </w:r>
            <w:r w:rsidRPr="00C67CC6">
              <w:t>.</w:t>
            </w:r>
          </w:p>
          <w:p w14:paraId="76D7E9FB" w14:textId="77777777" w:rsidR="00BC0E65" w:rsidRPr="00A84D3F" w:rsidRDefault="00BC0E65" w:rsidP="00EA3C09">
            <w:pPr>
              <w:spacing w:line="276" w:lineRule="auto"/>
              <w:ind w:right="172"/>
              <w:rPr>
                <w:rFonts w:cs="Arial"/>
              </w:rPr>
            </w:pPr>
          </w:p>
          <w:p w14:paraId="473C5ED4"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MISCELÁNEA</w:t>
            </w:r>
          </w:p>
          <w:p w14:paraId="720ED2CA" w14:textId="77777777" w:rsidR="00792739" w:rsidRPr="00A84D3F" w:rsidRDefault="00792739" w:rsidP="00EA3C09">
            <w:pPr>
              <w:spacing w:line="276" w:lineRule="auto"/>
              <w:ind w:right="172"/>
              <w:rPr>
                <w:rFonts w:cs="Arial"/>
              </w:rPr>
            </w:pPr>
            <w:r w:rsidRPr="00A84D3F">
              <w:rPr>
                <w:rFonts w:cs="Arial"/>
              </w:rPr>
              <w:t xml:space="preserve">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w:t>
            </w:r>
            <w:r w:rsidRPr="00A84D3F">
              <w:rPr>
                <w:rFonts w:cs="Arial"/>
              </w:rPr>
              <w:lastRenderedPageBreak/>
              <w:t>asistirle en otro caso en relación con el mismo.</w:t>
            </w:r>
          </w:p>
          <w:p w14:paraId="3DB97F2D" w14:textId="77777777" w:rsidR="00792739" w:rsidRPr="00A84D3F" w:rsidRDefault="00792739" w:rsidP="00EA3C09">
            <w:pPr>
              <w:spacing w:line="276" w:lineRule="auto"/>
              <w:ind w:right="172"/>
              <w:rPr>
                <w:rFonts w:cs="Arial"/>
              </w:rPr>
            </w:pPr>
            <w:r w:rsidRPr="00A84D3F">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1050BB7D" w14:textId="77777777" w:rsidR="00792739" w:rsidRDefault="00792739" w:rsidP="00EA3C09">
            <w:pPr>
              <w:spacing w:line="276" w:lineRule="auto"/>
              <w:ind w:right="172"/>
              <w:rPr>
                <w:rFonts w:cs="Arial"/>
              </w:rPr>
            </w:pPr>
            <w:r w:rsidRPr="00A84D3F">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4357199" w14:textId="77777777" w:rsidR="00792739" w:rsidRPr="00A84D3F" w:rsidRDefault="00792739" w:rsidP="00EA3C09">
            <w:pPr>
              <w:spacing w:line="276" w:lineRule="auto"/>
              <w:ind w:right="172"/>
              <w:rPr>
                <w:rFonts w:cs="Arial"/>
              </w:rPr>
            </w:pPr>
          </w:p>
          <w:p w14:paraId="11539D21"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LEY Y JURISDICCIÓN DE APLICACIÓN</w:t>
            </w:r>
          </w:p>
          <w:p w14:paraId="4FBFA459" w14:textId="77777777" w:rsidR="00792739" w:rsidRPr="00A84D3F" w:rsidRDefault="00792739" w:rsidP="00EA3C09">
            <w:pPr>
              <w:spacing w:line="276" w:lineRule="auto"/>
              <w:ind w:right="172"/>
              <w:rPr>
                <w:rFonts w:cs="Arial"/>
              </w:rPr>
            </w:pPr>
            <w:r w:rsidRPr="00A84D3F">
              <w:rPr>
                <w:rFonts w:cs="Arial"/>
              </w:rPr>
              <w:t>El presente Contrato se regirá e interpretará de acuerdo con la ley española.</w:t>
            </w:r>
          </w:p>
          <w:p w14:paraId="0610CE5D" w14:textId="77777777" w:rsidR="00792739" w:rsidRDefault="00792739" w:rsidP="00EA3C09">
            <w:pPr>
              <w:spacing w:line="276" w:lineRule="auto"/>
              <w:ind w:right="172"/>
              <w:rPr>
                <w:rFonts w:cs="Arial"/>
              </w:rPr>
            </w:pPr>
            <w:r w:rsidRPr="00A84D3F">
              <w:rPr>
                <w:rFonts w:cs="Arial"/>
              </w:rPr>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480F508D" w14:textId="77777777" w:rsidR="00792739" w:rsidRDefault="00792739" w:rsidP="00EA3C09">
            <w:pPr>
              <w:spacing w:line="276" w:lineRule="auto"/>
              <w:ind w:right="172"/>
              <w:rPr>
                <w:rFonts w:cs="Arial"/>
              </w:rPr>
            </w:pPr>
            <w:r w:rsidRPr="00A84D3F">
              <w:rPr>
                <w:rFonts w:cs="Arial"/>
              </w:rPr>
              <w:t>En conformidad con lo anteriormente expuesto firman por duplicado el presente contrato uno para cada una de las Partes que lo otorgan, en el lugar y fecha indicados.</w:t>
            </w:r>
          </w:p>
          <w:p w14:paraId="0E920C0A" w14:textId="77777777" w:rsidR="00792739" w:rsidRPr="00B42D47" w:rsidRDefault="00792739" w:rsidP="00EA3C09">
            <w:pPr>
              <w:spacing w:line="276" w:lineRule="auto"/>
              <w:ind w:right="172"/>
              <w:rPr>
                <w:rFonts w:cs="Arial"/>
              </w:rPr>
            </w:pPr>
            <w:r w:rsidRPr="00F875B5">
              <w:rPr>
                <w:rFonts w:cs="Arial"/>
              </w:rPr>
              <w:t>En caso de inconsistencia entre los textos prevalecerá y será de aplicación la versión española.</w:t>
            </w:r>
          </w:p>
          <w:p w14:paraId="13E494CE" w14:textId="116BF500" w:rsidR="00792739" w:rsidRPr="00A84D3F" w:rsidRDefault="00792739" w:rsidP="00EA3C09">
            <w:pPr>
              <w:spacing w:before="0" w:line="276" w:lineRule="auto"/>
              <w:ind w:right="172"/>
              <w:rPr>
                <w:rFonts w:cs="Arial"/>
              </w:rPr>
            </w:pPr>
            <w:r>
              <w:rPr>
                <w:rFonts w:cs="Arial"/>
              </w:rPr>
              <w:br/>
            </w:r>
            <w:r w:rsidRPr="00A84D3F">
              <w:rPr>
                <w:rFonts w:cs="Arial"/>
              </w:rPr>
              <w:t>Firmado en</w:t>
            </w:r>
            <w:r>
              <w:rPr>
                <w:rFonts w:cs="Arial"/>
              </w:rPr>
              <w:t xml:space="preserve"> </w:t>
            </w:r>
            <w:r w:rsidRPr="00A84D3F">
              <w:rPr>
                <w:rFonts w:cs="Arial"/>
              </w:rPr>
              <w:t xml:space="preserve">………….., </w:t>
            </w:r>
            <w:r>
              <w:rPr>
                <w:rFonts w:cs="Arial"/>
              </w:rPr>
              <w:t>….</w:t>
            </w:r>
            <w:r w:rsidRPr="00A84D3F">
              <w:t xml:space="preserve">.. de </w:t>
            </w:r>
            <w:r>
              <w:t>…</w:t>
            </w:r>
            <w:r w:rsidRPr="00A84D3F">
              <w:t>………… de 20…</w:t>
            </w:r>
          </w:p>
          <w:p w14:paraId="386D2428" w14:textId="1DA76EB7" w:rsidR="00F471BA" w:rsidRDefault="00792739" w:rsidP="00F875B5">
            <w:pPr>
              <w:spacing w:line="276" w:lineRule="auto"/>
              <w:ind w:right="172"/>
              <w:jc w:val="center"/>
            </w:pPr>
            <w:r>
              <w:br/>
            </w:r>
            <w:r w:rsidRPr="00A84D3F">
              <w:t>PARTICIPANTE EN EL MERCADO</w:t>
            </w:r>
          </w:p>
          <w:p w14:paraId="20706C51" w14:textId="3C58DEEE" w:rsidR="00BC0E65" w:rsidRPr="006B578F" w:rsidRDefault="00792739" w:rsidP="00F875B5">
            <w:pPr>
              <w:spacing w:line="276" w:lineRule="auto"/>
              <w:ind w:right="172"/>
              <w:jc w:val="center"/>
              <w:rPr>
                <w:lang w:val="pt-PT"/>
              </w:rPr>
            </w:pPr>
            <w:r w:rsidRPr="006B578F">
              <w:rPr>
                <w:color w:val="3D363F" w:themeColor="text1" w:themeTint="D9"/>
                <w:lang w:val="pt-PT"/>
              </w:rPr>
              <w:t>(apoderado)</w:t>
            </w:r>
          </w:p>
          <w:p w14:paraId="62BAD05E" w14:textId="77777777" w:rsidR="00BC0E65" w:rsidRPr="006B578F" w:rsidRDefault="00BC0E65" w:rsidP="00F471BA">
            <w:pPr>
              <w:pStyle w:val="Default"/>
              <w:spacing w:line="276" w:lineRule="auto"/>
              <w:jc w:val="center"/>
              <w:rPr>
                <w:rFonts w:ascii="Franklin Gothic Book" w:hAnsi="Franklin Gothic Book"/>
                <w:color w:val="3D363F" w:themeColor="text1" w:themeTint="D9"/>
                <w:sz w:val="22"/>
                <w:szCs w:val="22"/>
                <w:lang w:val="pt-PT"/>
              </w:rPr>
            </w:pPr>
          </w:p>
          <w:p w14:paraId="082DB690" w14:textId="79AAB14B" w:rsidR="00792739" w:rsidRDefault="00792739" w:rsidP="00F471BA">
            <w:pPr>
              <w:tabs>
                <w:tab w:val="left" w:pos="5040"/>
              </w:tabs>
              <w:spacing w:line="276" w:lineRule="auto"/>
              <w:ind w:right="172"/>
              <w:jc w:val="center"/>
              <w:rPr>
                <w:rFonts w:cs="Arial"/>
                <w:lang w:val="pt-PT"/>
              </w:rPr>
            </w:pPr>
            <w:r w:rsidRPr="00483E8A">
              <w:rPr>
                <w:rFonts w:cs="Arial"/>
                <w:lang w:val="pt-PT"/>
              </w:rPr>
              <w:t>MIBGAS S.A. (MIBGAS)</w:t>
            </w:r>
          </w:p>
          <w:p w14:paraId="5CC15899" w14:textId="43251972" w:rsidR="00792739" w:rsidRPr="00A53C2A" w:rsidRDefault="00792739" w:rsidP="00EA3C09">
            <w:pPr>
              <w:spacing w:before="0" w:line="276" w:lineRule="auto"/>
              <w:ind w:right="172"/>
              <w:jc w:val="center"/>
              <w:rPr>
                <w:rFonts w:eastAsia="Arial" w:cs="Arial"/>
                <w:b/>
                <w:color w:val="1A1A1A" w:themeColor="background1" w:themeShade="1A"/>
                <w:w w:val="95"/>
                <w:sz w:val="24"/>
                <w:szCs w:val="24"/>
              </w:rPr>
            </w:pPr>
            <w:r w:rsidRPr="00A53C2A">
              <w:rPr>
                <w:rFonts w:eastAsia="Arial" w:cs="Arial"/>
                <w:b/>
                <w:color w:val="1A1A1A" w:themeColor="background1" w:themeShade="1A"/>
                <w:w w:val="95"/>
                <w:sz w:val="24"/>
                <w:szCs w:val="24"/>
              </w:rPr>
              <w:lastRenderedPageBreak/>
              <w:t>ANEXO I</w:t>
            </w:r>
          </w:p>
          <w:p w14:paraId="0070DED2" w14:textId="77777777" w:rsidR="00792739" w:rsidRDefault="00792739" w:rsidP="00EA3C09">
            <w:pPr>
              <w:spacing w:before="0" w:line="276" w:lineRule="auto"/>
              <w:ind w:right="172"/>
              <w:jc w:val="center"/>
              <w:rPr>
                <w:rFonts w:cs="Arial"/>
                <w:b/>
              </w:rPr>
            </w:pPr>
            <w:r w:rsidRPr="00A84D3F">
              <w:rPr>
                <w:rFonts w:cs="Arial"/>
                <w:b/>
              </w:rPr>
              <w:t>Tarifas</w:t>
            </w:r>
          </w:p>
          <w:p w14:paraId="0520CDB9" w14:textId="77777777" w:rsidR="00792739" w:rsidRPr="008A4294" w:rsidRDefault="00792739" w:rsidP="00EA3C09">
            <w:pPr>
              <w:spacing w:before="0" w:line="276" w:lineRule="auto"/>
              <w:ind w:right="172"/>
              <w:jc w:val="center"/>
              <w:rPr>
                <w:rFonts w:cs="Arial"/>
                <w:b/>
                <w:sz w:val="12"/>
                <w:szCs w:val="12"/>
              </w:rPr>
            </w:pPr>
          </w:p>
          <w:tbl>
            <w:tblPr>
              <w:tblpPr w:leftFromText="141" w:rightFromText="141" w:vertAnchor="text" w:horzAnchor="margin" w:tblpX="-10" w:tblpY="-95"/>
              <w:tblOverlap w:val="never"/>
              <w:tblW w:w="5000" w:type="pct"/>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6"/>
              <w:gridCol w:w="1556"/>
              <w:gridCol w:w="1617"/>
            </w:tblGrid>
            <w:tr w:rsidR="00792739" w:rsidRPr="00AB0C33" w14:paraId="316CFB59" w14:textId="77777777" w:rsidTr="00E01C4B">
              <w:trPr>
                <w:trHeight w:val="20"/>
              </w:trPr>
              <w:tc>
                <w:tcPr>
                  <w:tcW w:w="1543" w:type="pct"/>
                  <w:shd w:val="clear" w:color="auto" w:fill="E1F4FB"/>
                  <w:tcMar>
                    <w:top w:w="0" w:type="dxa"/>
                    <w:left w:w="108" w:type="dxa"/>
                    <w:bottom w:w="0" w:type="dxa"/>
                    <w:right w:w="108" w:type="dxa"/>
                  </w:tcMar>
                  <w:vAlign w:val="center"/>
                  <w:hideMark/>
                </w:tcPr>
                <w:p w14:paraId="5680E4DC" w14:textId="77777777" w:rsidR="00792739" w:rsidRPr="00AB0C33" w:rsidRDefault="00792739" w:rsidP="00E01C4B">
                  <w:pPr>
                    <w:spacing w:before="240" w:line="240" w:lineRule="auto"/>
                    <w:ind w:left="0"/>
                    <w:jc w:val="center"/>
                    <w:rPr>
                      <w:b/>
                      <w:bCs/>
                      <w:sz w:val="18"/>
                      <w:szCs w:val="18"/>
                    </w:rPr>
                  </w:pPr>
                  <w:r w:rsidRPr="00AB0C33">
                    <w:rPr>
                      <w:b/>
                      <w:bCs/>
                      <w:sz w:val="18"/>
                      <w:szCs w:val="18"/>
                    </w:rPr>
                    <w:t>Tramo</w:t>
                  </w:r>
                </w:p>
              </w:tc>
              <w:tc>
                <w:tcPr>
                  <w:tcW w:w="1695" w:type="pct"/>
                  <w:shd w:val="clear" w:color="auto" w:fill="E1F4FB"/>
                  <w:tcMar>
                    <w:top w:w="0" w:type="dxa"/>
                    <w:left w:w="108" w:type="dxa"/>
                    <w:bottom w:w="0" w:type="dxa"/>
                    <w:right w:w="108" w:type="dxa"/>
                  </w:tcMar>
                  <w:vAlign w:val="center"/>
                  <w:hideMark/>
                </w:tcPr>
                <w:p w14:paraId="29D8A92B" w14:textId="77777777" w:rsidR="00792739" w:rsidRPr="00AB0C33" w:rsidRDefault="00792739" w:rsidP="00E01C4B">
                  <w:pPr>
                    <w:spacing w:before="240" w:line="240" w:lineRule="auto"/>
                    <w:ind w:left="0"/>
                    <w:jc w:val="center"/>
                    <w:rPr>
                      <w:b/>
                      <w:bCs/>
                      <w:sz w:val="18"/>
                      <w:szCs w:val="18"/>
                    </w:rPr>
                  </w:pPr>
                  <w:r w:rsidRPr="00AB0C33">
                    <w:rPr>
                      <w:b/>
                      <w:bCs/>
                      <w:sz w:val="18"/>
                      <w:szCs w:val="18"/>
                    </w:rPr>
                    <w:t>Ofertas /año</w:t>
                  </w:r>
                </w:p>
              </w:tc>
              <w:tc>
                <w:tcPr>
                  <w:tcW w:w="1762" w:type="pct"/>
                  <w:shd w:val="clear" w:color="auto" w:fill="E1F4FB"/>
                  <w:tcMar>
                    <w:top w:w="0" w:type="dxa"/>
                    <w:left w:w="108" w:type="dxa"/>
                    <w:bottom w:w="0" w:type="dxa"/>
                    <w:right w:w="108" w:type="dxa"/>
                  </w:tcMar>
                  <w:vAlign w:val="center"/>
                  <w:hideMark/>
                </w:tcPr>
                <w:p w14:paraId="77DE97A8" w14:textId="77777777" w:rsidR="00792739" w:rsidRPr="00AB0C33" w:rsidRDefault="00792739" w:rsidP="00E01C4B">
                  <w:pPr>
                    <w:spacing w:before="240" w:line="240" w:lineRule="auto"/>
                    <w:ind w:left="0"/>
                    <w:jc w:val="center"/>
                    <w:rPr>
                      <w:b/>
                      <w:bCs/>
                      <w:sz w:val="18"/>
                      <w:szCs w:val="18"/>
                    </w:rPr>
                  </w:pPr>
                  <w:r w:rsidRPr="00AB0C33">
                    <w:rPr>
                      <w:b/>
                      <w:bCs/>
                      <w:sz w:val="18"/>
                      <w:szCs w:val="18"/>
                    </w:rPr>
                    <w:t>Tarifa/mes (*)</w:t>
                  </w:r>
                </w:p>
              </w:tc>
            </w:tr>
            <w:tr w:rsidR="00792739" w:rsidRPr="00AB0C33" w14:paraId="2D63C86B" w14:textId="77777777" w:rsidTr="00E01C4B">
              <w:trPr>
                <w:trHeight w:val="20"/>
              </w:trPr>
              <w:tc>
                <w:tcPr>
                  <w:tcW w:w="1543" w:type="pct"/>
                  <w:tcMar>
                    <w:top w:w="0" w:type="dxa"/>
                    <w:left w:w="108" w:type="dxa"/>
                    <w:bottom w:w="0" w:type="dxa"/>
                    <w:right w:w="108" w:type="dxa"/>
                  </w:tcMar>
                  <w:vAlign w:val="center"/>
                  <w:hideMark/>
                </w:tcPr>
                <w:p w14:paraId="3CF34DCA" w14:textId="77777777" w:rsidR="00792739" w:rsidRPr="00AB0C33" w:rsidRDefault="00792739" w:rsidP="00E01C4B">
                  <w:pPr>
                    <w:spacing w:before="240" w:line="240" w:lineRule="auto"/>
                    <w:ind w:left="0"/>
                    <w:jc w:val="center"/>
                    <w:rPr>
                      <w:sz w:val="18"/>
                      <w:szCs w:val="18"/>
                    </w:rPr>
                  </w:pPr>
                  <w:r w:rsidRPr="00AB0C33">
                    <w:rPr>
                      <w:sz w:val="18"/>
                      <w:szCs w:val="18"/>
                    </w:rPr>
                    <w:t>Tramo A</w:t>
                  </w:r>
                </w:p>
              </w:tc>
              <w:tc>
                <w:tcPr>
                  <w:tcW w:w="1695" w:type="pct"/>
                  <w:tcMar>
                    <w:top w:w="0" w:type="dxa"/>
                    <w:left w:w="108" w:type="dxa"/>
                    <w:bottom w:w="0" w:type="dxa"/>
                    <w:right w:w="108" w:type="dxa"/>
                  </w:tcMar>
                  <w:vAlign w:val="center"/>
                  <w:hideMark/>
                </w:tcPr>
                <w:p w14:paraId="5CFC0AA9" w14:textId="77777777" w:rsidR="00792739" w:rsidRPr="00AB0C33" w:rsidRDefault="00792739" w:rsidP="00E01C4B">
                  <w:pPr>
                    <w:spacing w:before="240" w:line="240" w:lineRule="auto"/>
                    <w:ind w:left="0"/>
                    <w:jc w:val="center"/>
                    <w:rPr>
                      <w:sz w:val="18"/>
                      <w:szCs w:val="18"/>
                    </w:rPr>
                  </w:pPr>
                  <w:r w:rsidRPr="00AB0C33">
                    <w:rPr>
                      <w:sz w:val="18"/>
                      <w:szCs w:val="18"/>
                    </w:rPr>
                    <w:t>1 a 100</w:t>
                  </w:r>
                </w:p>
              </w:tc>
              <w:tc>
                <w:tcPr>
                  <w:tcW w:w="1762" w:type="pct"/>
                  <w:tcMar>
                    <w:top w:w="0" w:type="dxa"/>
                    <w:left w:w="108" w:type="dxa"/>
                    <w:bottom w:w="0" w:type="dxa"/>
                    <w:right w:w="108" w:type="dxa"/>
                  </w:tcMar>
                  <w:vAlign w:val="center"/>
                  <w:hideMark/>
                </w:tcPr>
                <w:p w14:paraId="4C31CBC9" w14:textId="77777777" w:rsidR="00792739" w:rsidRPr="00AB0C33" w:rsidRDefault="00792739" w:rsidP="00E01C4B">
                  <w:pPr>
                    <w:spacing w:before="240" w:line="240" w:lineRule="auto"/>
                    <w:ind w:left="0"/>
                    <w:jc w:val="center"/>
                    <w:rPr>
                      <w:sz w:val="18"/>
                      <w:szCs w:val="18"/>
                    </w:rPr>
                  </w:pPr>
                  <w:r w:rsidRPr="00AB0C33">
                    <w:rPr>
                      <w:sz w:val="18"/>
                      <w:szCs w:val="18"/>
                    </w:rPr>
                    <w:t>100€</w:t>
                  </w:r>
                </w:p>
              </w:tc>
            </w:tr>
            <w:tr w:rsidR="00792739" w:rsidRPr="00AB0C33" w14:paraId="1010D9DC" w14:textId="77777777" w:rsidTr="00E01C4B">
              <w:trPr>
                <w:trHeight w:val="20"/>
              </w:trPr>
              <w:tc>
                <w:tcPr>
                  <w:tcW w:w="1543" w:type="pct"/>
                  <w:tcMar>
                    <w:top w:w="0" w:type="dxa"/>
                    <w:left w:w="108" w:type="dxa"/>
                    <w:bottom w:w="0" w:type="dxa"/>
                    <w:right w:w="108" w:type="dxa"/>
                  </w:tcMar>
                  <w:vAlign w:val="center"/>
                  <w:hideMark/>
                </w:tcPr>
                <w:p w14:paraId="680C8803" w14:textId="77777777" w:rsidR="00792739" w:rsidRPr="00AB0C33" w:rsidRDefault="00792739" w:rsidP="00E01C4B">
                  <w:pPr>
                    <w:spacing w:before="240" w:line="240" w:lineRule="auto"/>
                    <w:ind w:left="0"/>
                    <w:jc w:val="center"/>
                    <w:rPr>
                      <w:sz w:val="18"/>
                      <w:szCs w:val="18"/>
                    </w:rPr>
                  </w:pPr>
                  <w:r w:rsidRPr="00AB0C33">
                    <w:rPr>
                      <w:sz w:val="18"/>
                      <w:szCs w:val="18"/>
                    </w:rPr>
                    <w:t>Tramo B</w:t>
                  </w:r>
                </w:p>
              </w:tc>
              <w:tc>
                <w:tcPr>
                  <w:tcW w:w="1695" w:type="pct"/>
                  <w:tcMar>
                    <w:top w:w="0" w:type="dxa"/>
                    <w:left w:w="108" w:type="dxa"/>
                    <w:bottom w:w="0" w:type="dxa"/>
                    <w:right w:w="108" w:type="dxa"/>
                  </w:tcMar>
                  <w:vAlign w:val="center"/>
                  <w:hideMark/>
                </w:tcPr>
                <w:p w14:paraId="43CABE72" w14:textId="77777777" w:rsidR="00792739" w:rsidRPr="00AB0C33" w:rsidRDefault="00792739" w:rsidP="00E01C4B">
                  <w:pPr>
                    <w:spacing w:before="240" w:line="240" w:lineRule="auto"/>
                    <w:ind w:left="0"/>
                    <w:jc w:val="center"/>
                    <w:rPr>
                      <w:sz w:val="18"/>
                      <w:szCs w:val="18"/>
                    </w:rPr>
                  </w:pPr>
                  <w:r w:rsidRPr="00AB0C33">
                    <w:rPr>
                      <w:sz w:val="18"/>
                      <w:szCs w:val="18"/>
                    </w:rPr>
                    <w:t>101 a 500</w:t>
                  </w:r>
                </w:p>
              </w:tc>
              <w:tc>
                <w:tcPr>
                  <w:tcW w:w="1762" w:type="pct"/>
                  <w:tcMar>
                    <w:top w:w="0" w:type="dxa"/>
                    <w:left w:w="108" w:type="dxa"/>
                    <w:bottom w:w="0" w:type="dxa"/>
                    <w:right w:w="108" w:type="dxa"/>
                  </w:tcMar>
                  <w:vAlign w:val="center"/>
                  <w:hideMark/>
                </w:tcPr>
                <w:p w14:paraId="53F8EFB5" w14:textId="77777777" w:rsidR="00792739" w:rsidRPr="00AB0C33" w:rsidRDefault="00792739" w:rsidP="00E01C4B">
                  <w:pPr>
                    <w:spacing w:before="240" w:line="240" w:lineRule="auto"/>
                    <w:ind w:left="0"/>
                    <w:jc w:val="center"/>
                    <w:rPr>
                      <w:sz w:val="18"/>
                      <w:szCs w:val="18"/>
                    </w:rPr>
                  </w:pPr>
                  <w:r w:rsidRPr="00AB0C33">
                    <w:rPr>
                      <w:sz w:val="18"/>
                      <w:szCs w:val="18"/>
                    </w:rPr>
                    <w:t>200€</w:t>
                  </w:r>
                </w:p>
              </w:tc>
            </w:tr>
            <w:tr w:rsidR="00792739" w:rsidRPr="00AB0C33" w14:paraId="349726D9" w14:textId="77777777" w:rsidTr="00E01C4B">
              <w:trPr>
                <w:trHeight w:val="20"/>
              </w:trPr>
              <w:tc>
                <w:tcPr>
                  <w:tcW w:w="1543" w:type="pct"/>
                  <w:tcMar>
                    <w:top w:w="0" w:type="dxa"/>
                    <w:left w:w="108" w:type="dxa"/>
                    <w:bottom w:w="0" w:type="dxa"/>
                    <w:right w:w="108" w:type="dxa"/>
                  </w:tcMar>
                  <w:vAlign w:val="center"/>
                  <w:hideMark/>
                </w:tcPr>
                <w:p w14:paraId="71827DFF" w14:textId="77777777" w:rsidR="00792739" w:rsidRPr="00AB0C33" w:rsidRDefault="00792739" w:rsidP="00E01C4B">
                  <w:pPr>
                    <w:spacing w:before="240" w:line="240" w:lineRule="auto"/>
                    <w:ind w:left="0"/>
                    <w:jc w:val="center"/>
                    <w:rPr>
                      <w:sz w:val="18"/>
                      <w:szCs w:val="18"/>
                    </w:rPr>
                  </w:pPr>
                  <w:r w:rsidRPr="00AB0C33">
                    <w:rPr>
                      <w:sz w:val="18"/>
                      <w:szCs w:val="18"/>
                    </w:rPr>
                    <w:t>Tramo C</w:t>
                  </w:r>
                </w:p>
              </w:tc>
              <w:tc>
                <w:tcPr>
                  <w:tcW w:w="1695" w:type="pct"/>
                  <w:tcMar>
                    <w:top w:w="0" w:type="dxa"/>
                    <w:left w:w="108" w:type="dxa"/>
                    <w:bottom w:w="0" w:type="dxa"/>
                    <w:right w:w="108" w:type="dxa"/>
                  </w:tcMar>
                  <w:vAlign w:val="center"/>
                  <w:hideMark/>
                </w:tcPr>
                <w:p w14:paraId="36289EDE" w14:textId="77777777" w:rsidR="00792739" w:rsidRPr="00AB0C33" w:rsidRDefault="00792739" w:rsidP="00E01C4B">
                  <w:pPr>
                    <w:spacing w:before="240" w:line="240" w:lineRule="auto"/>
                    <w:ind w:left="0"/>
                    <w:jc w:val="center"/>
                    <w:rPr>
                      <w:sz w:val="18"/>
                      <w:szCs w:val="18"/>
                    </w:rPr>
                  </w:pPr>
                  <w:r w:rsidRPr="00AB0C33">
                    <w:rPr>
                      <w:sz w:val="18"/>
                      <w:szCs w:val="18"/>
                    </w:rPr>
                    <w:t>501 a 2000</w:t>
                  </w:r>
                </w:p>
              </w:tc>
              <w:tc>
                <w:tcPr>
                  <w:tcW w:w="1762" w:type="pct"/>
                  <w:tcMar>
                    <w:top w:w="0" w:type="dxa"/>
                    <w:left w:w="108" w:type="dxa"/>
                    <w:bottom w:w="0" w:type="dxa"/>
                    <w:right w:w="108" w:type="dxa"/>
                  </w:tcMar>
                  <w:vAlign w:val="center"/>
                  <w:hideMark/>
                </w:tcPr>
                <w:p w14:paraId="4F636E9C" w14:textId="77777777" w:rsidR="00792739" w:rsidRPr="00AB0C33" w:rsidRDefault="00792739" w:rsidP="00E01C4B">
                  <w:pPr>
                    <w:spacing w:before="240" w:line="240" w:lineRule="auto"/>
                    <w:ind w:left="0"/>
                    <w:jc w:val="center"/>
                    <w:rPr>
                      <w:sz w:val="18"/>
                      <w:szCs w:val="18"/>
                    </w:rPr>
                  </w:pPr>
                  <w:r w:rsidRPr="00AB0C33">
                    <w:rPr>
                      <w:sz w:val="18"/>
                      <w:szCs w:val="18"/>
                    </w:rPr>
                    <w:t>300€</w:t>
                  </w:r>
                </w:p>
              </w:tc>
            </w:tr>
            <w:tr w:rsidR="00792739" w:rsidRPr="00AB0C33" w14:paraId="271B1820" w14:textId="77777777" w:rsidTr="00E01C4B">
              <w:trPr>
                <w:trHeight w:val="465"/>
              </w:trPr>
              <w:tc>
                <w:tcPr>
                  <w:tcW w:w="1543" w:type="pct"/>
                  <w:tcMar>
                    <w:top w:w="0" w:type="dxa"/>
                    <w:left w:w="108" w:type="dxa"/>
                    <w:bottom w:w="0" w:type="dxa"/>
                    <w:right w:w="108" w:type="dxa"/>
                  </w:tcMar>
                  <w:vAlign w:val="center"/>
                  <w:hideMark/>
                </w:tcPr>
                <w:p w14:paraId="25BA13F2" w14:textId="77777777" w:rsidR="00792739" w:rsidRPr="00AB0C33" w:rsidRDefault="00792739" w:rsidP="00E01C4B">
                  <w:pPr>
                    <w:spacing w:before="240" w:line="240" w:lineRule="auto"/>
                    <w:ind w:left="0"/>
                    <w:jc w:val="center"/>
                    <w:rPr>
                      <w:sz w:val="18"/>
                      <w:szCs w:val="18"/>
                    </w:rPr>
                  </w:pPr>
                  <w:r w:rsidRPr="00AB0C33">
                    <w:rPr>
                      <w:sz w:val="18"/>
                      <w:szCs w:val="18"/>
                    </w:rPr>
                    <w:t>Tramo D</w:t>
                  </w:r>
                </w:p>
              </w:tc>
              <w:tc>
                <w:tcPr>
                  <w:tcW w:w="1695" w:type="pct"/>
                  <w:tcMar>
                    <w:top w:w="0" w:type="dxa"/>
                    <w:left w:w="108" w:type="dxa"/>
                    <w:bottom w:w="0" w:type="dxa"/>
                    <w:right w:w="108" w:type="dxa"/>
                  </w:tcMar>
                  <w:vAlign w:val="center"/>
                  <w:hideMark/>
                </w:tcPr>
                <w:p w14:paraId="6E9BFED5" w14:textId="77777777" w:rsidR="00792739" w:rsidRPr="00AB0C33" w:rsidRDefault="00792739" w:rsidP="00E01C4B">
                  <w:pPr>
                    <w:spacing w:before="240" w:line="240" w:lineRule="auto"/>
                    <w:ind w:left="0"/>
                    <w:jc w:val="center"/>
                    <w:rPr>
                      <w:sz w:val="18"/>
                      <w:szCs w:val="18"/>
                    </w:rPr>
                  </w:pPr>
                  <w:r w:rsidRPr="00AB0C33">
                    <w:rPr>
                      <w:sz w:val="18"/>
                      <w:szCs w:val="18"/>
                    </w:rPr>
                    <w:t>a partir de 2001</w:t>
                  </w:r>
                </w:p>
              </w:tc>
              <w:tc>
                <w:tcPr>
                  <w:tcW w:w="1762" w:type="pct"/>
                  <w:tcMar>
                    <w:top w:w="0" w:type="dxa"/>
                    <w:left w:w="108" w:type="dxa"/>
                    <w:bottom w:w="0" w:type="dxa"/>
                    <w:right w:w="108" w:type="dxa"/>
                  </w:tcMar>
                  <w:vAlign w:val="center"/>
                  <w:hideMark/>
                </w:tcPr>
                <w:p w14:paraId="718C1C00" w14:textId="77777777" w:rsidR="00792739" w:rsidRPr="00AB0C33" w:rsidRDefault="00792739" w:rsidP="00E01C4B">
                  <w:pPr>
                    <w:spacing w:before="240" w:line="240" w:lineRule="auto"/>
                    <w:ind w:left="0"/>
                    <w:jc w:val="center"/>
                    <w:rPr>
                      <w:sz w:val="18"/>
                      <w:szCs w:val="18"/>
                    </w:rPr>
                  </w:pPr>
                  <w:r w:rsidRPr="00AB0C33">
                    <w:rPr>
                      <w:sz w:val="18"/>
                      <w:szCs w:val="18"/>
                    </w:rPr>
                    <w:t>400€</w:t>
                  </w:r>
                </w:p>
              </w:tc>
            </w:tr>
          </w:tbl>
          <w:p w14:paraId="55793B4C" w14:textId="77777777" w:rsidR="00792739" w:rsidRPr="00AB0C33" w:rsidRDefault="00792739" w:rsidP="00EA3C09">
            <w:pPr>
              <w:spacing w:before="0"/>
              <w:rPr>
                <w:rStyle w:val="hps"/>
                <w:color w:val="222222"/>
                <w:sz w:val="20"/>
                <w:szCs w:val="20"/>
              </w:rPr>
            </w:pPr>
            <w:r w:rsidRPr="00AB0C33">
              <w:rPr>
                <w:rStyle w:val="hps"/>
                <w:color w:val="222222"/>
                <w:sz w:val="20"/>
                <w:szCs w:val="20"/>
              </w:rPr>
              <w:t>(*) Estos importes estarán sujetos a los impuestos que sean de aplicación.</w:t>
            </w:r>
          </w:p>
          <w:p w14:paraId="26E4AAE0" w14:textId="77777777" w:rsidR="00792739" w:rsidRDefault="00792739" w:rsidP="00EA3C09">
            <w:pPr>
              <w:spacing w:before="0" w:line="276" w:lineRule="auto"/>
              <w:rPr>
                <w:rStyle w:val="hps"/>
                <w:color w:val="222222"/>
              </w:rPr>
            </w:pPr>
          </w:p>
          <w:p w14:paraId="2D7C2C2B" w14:textId="1FAECA35" w:rsidR="00792739" w:rsidRPr="00F875B5" w:rsidRDefault="00792739" w:rsidP="00F875B5">
            <w:pPr>
              <w:spacing w:line="276" w:lineRule="auto"/>
              <w:ind w:right="172"/>
              <w:rPr>
                <w:rFonts w:cs="Arial"/>
              </w:rPr>
            </w:pPr>
            <w:r w:rsidRPr="00F875B5">
              <w:rPr>
                <w:rFonts w:cs="Arial"/>
              </w:rPr>
              <w:t xml:space="preserve">Para determinar el tramo tarifario en el que se ubicará al Participante en el Mercado, se </w:t>
            </w:r>
            <w:r w:rsidR="00A53C2A">
              <w:rPr>
                <w:rFonts w:cs="Arial"/>
              </w:rPr>
              <w:t>calculará</w:t>
            </w:r>
            <w:r w:rsidRPr="00F875B5">
              <w:rPr>
                <w:rFonts w:cs="Arial"/>
              </w:rPr>
              <w:t xml:space="preserve"> </w:t>
            </w:r>
            <w:r w:rsidR="00A53C2A">
              <w:rPr>
                <w:rFonts w:cs="Arial"/>
              </w:rPr>
              <w:t>e</w:t>
            </w:r>
            <w:r w:rsidRPr="00F875B5">
              <w:rPr>
                <w:rFonts w:cs="Arial"/>
              </w:rPr>
              <w:t xml:space="preserve">l número de ofertas efectuadas por él en el Mercado el año anterior. </w:t>
            </w:r>
          </w:p>
          <w:p w14:paraId="0FB72A77" w14:textId="77777777" w:rsidR="00792739" w:rsidRPr="00F875B5" w:rsidRDefault="00792739" w:rsidP="00F875B5">
            <w:pPr>
              <w:spacing w:line="276" w:lineRule="auto"/>
              <w:ind w:right="172"/>
              <w:rPr>
                <w:rFonts w:cs="Arial"/>
              </w:rPr>
            </w:pPr>
            <w:r w:rsidRPr="00F875B5">
              <w:rPr>
                <w:rFonts w:cs="Arial"/>
              </w:rPr>
              <w:t xml:space="preserve">El tramo tarifario se revisará al principio de cada año de acuerdo con las ofertas efectuadas por el Participante en el Mercado. </w:t>
            </w:r>
          </w:p>
          <w:p w14:paraId="00E4DD98" w14:textId="77777777" w:rsidR="00792739" w:rsidRPr="00F875B5" w:rsidRDefault="00792739" w:rsidP="00F875B5">
            <w:pPr>
              <w:spacing w:line="276" w:lineRule="auto"/>
              <w:ind w:right="172"/>
              <w:rPr>
                <w:rFonts w:cs="Arial"/>
              </w:rPr>
            </w:pPr>
            <w:r w:rsidRPr="00F875B5">
              <w:rPr>
                <w:rFonts w:cs="Arial"/>
              </w:rPr>
              <w:t>En caso de que un Participante en el Mercado solicite los servicios de comunicación de datos, sin que consten datos sobre el número de ofertas efectuadas en el mercado el año anterior, el primer año será incluido, para la determinación de su tarifa, en el tramo B (101 a 500 ofertas al año).</w:t>
            </w:r>
          </w:p>
          <w:p w14:paraId="6715B2D5" w14:textId="3C65C6FD" w:rsidR="00792739" w:rsidRPr="00F875B5" w:rsidRDefault="003F1455" w:rsidP="00F875B5">
            <w:pPr>
              <w:spacing w:line="276" w:lineRule="auto"/>
              <w:ind w:right="172"/>
              <w:rPr>
                <w:rFonts w:cs="Arial"/>
              </w:rPr>
            </w:pPr>
            <w:r w:rsidRPr="00F875B5">
              <w:rPr>
                <w:rFonts w:cs="Arial"/>
              </w:rPr>
              <w:t>S</w:t>
            </w:r>
            <w:r w:rsidR="00792739" w:rsidRPr="00F875B5">
              <w:rPr>
                <w:rFonts w:cs="Arial"/>
              </w:rPr>
              <w:t xml:space="preserve">e facturará al Participante de Mercado el importe de las tasas repercutidas por ACER, de acuerdo a lo previsto en la </w:t>
            </w:r>
            <w:r w:rsidR="00323AEA" w:rsidRPr="00F875B5">
              <w:rPr>
                <w:rFonts w:cs="Arial"/>
              </w:rPr>
              <w:t>Decisión (UE) 2025/1771 de la Comisión de 8 de septiembre de 2025 por el que se deroga la Decisión (UE) 2020/2152 de la Comisión</w:t>
            </w:r>
            <w:r w:rsidR="00323AEA" w:rsidRPr="00F875B5" w:rsidDel="00323AEA">
              <w:rPr>
                <w:rFonts w:cs="Arial"/>
              </w:rPr>
              <w:t xml:space="preserve"> </w:t>
            </w:r>
            <w:r w:rsidR="00792739" w:rsidRPr="00F875B5">
              <w:rPr>
                <w:rFonts w:cs="Arial"/>
              </w:rPr>
              <w:t xml:space="preserve">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w:t>
            </w:r>
            <w:r w:rsidR="00792739" w:rsidRPr="00F875B5">
              <w:rPr>
                <w:rFonts w:cs="Arial"/>
              </w:rPr>
              <w:lastRenderedPageBreak/>
              <w:t>como RRM, pondrá a disposición de los Agentes las estimaciones de facturación que son facilitadas por ACER y realizará sus mejores esfuerzos para que, de conformidad con las estimaciones facilitadas por ACER, se ajusten con la mayor exactitud posible las tasas estimadas y las efectivamente cobradas de acuerdo con las finalmente emitidas por ACER.</w:t>
            </w:r>
          </w:p>
          <w:p w14:paraId="7A1D2D4C" w14:textId="77777777" w:rsidR="004F2BCF" w:rsidRPr="00F875B5" w:rsidRDefault="004F2BCF" w:rsidP="004F2BCF">
            <w:pPr>
              <w:spacing w:line="276" w:lineRule="auto"/>
              <w:rPr>
                <w:rFonts w:cs="Arial"/>
              </w:rPr>
            </w:pPr>
            <w:r w:rsidRPr="00F875B5">
              <w:rPr>
                <w:rFonts w:cs="Arial"/>
              </w:rPr>
              <w:t>MIBGAS podrá incluir en su factura mensual por el servicio de reporte objeto de este contrato, las tasas repercutidas por ACER de acuerdo con lo previsto en las previsiones legales que resulten de aplicación.</w:t>
            </w:r>
          </w:p>
          <w:p w14:paraId="4C5FAAC1" w14:textId="77777777" w:rsidR="004F2BCF" w:rsidRPr="00F875B5" w:rsidRDefault="004F2BCF" w:rsidP="004F2BCF">
            <w:pPr>
              <w:spacing w:line="276" w:lineRule="auto"/>
              <w:rPr>
                <w:rFonts w:cs="Arial"/>
              </w:rPr>
            </w:pPr>
            <w:r w:rsidRPr="00F875B5">
              <w:rPr>
                <w:rFonts w:cs="Arial"/>
              </w:rPr>
              <w:t>En caso de baja del servicio de comunicación de datos REMIT del Participante en el Mercado durante el ejercicio, éste quedará obligado a liquidar el valor devengado asociado a la tasa de ACER. Para ello, MIBGAS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6806215F" w14:textId="42518DF4" w:rsidR="00BC0E65" w:rsidRDefault="00811661" w:rsidP="00EA3C09">
            <w:pPr>
              <w:spacing w:line="276" w:lineRule="auto"/>
              <w:rPr>
                <w:color w:val="000000"/>
              </w:rPr>
            </w:pPr>
            <w:r>
              <w:rPr>
                <w:color w:val="000000"/>
              </w:rPr>
              <w:br/>
            </w:r>
          </w:p>
          <w:p w14:paraId="467A926F" w14:textId="77777777" w:rsidR="00792739" w:rsidRPr="00B42D47" w:rsidRDefault="00792739" w:rsidP="00EA3C09">
            <w:pPr>
              <w:spacing w:before="0" w:line="276" w:lineRule="auto"/>
              <w:ind w:right="172"/>
              <w:jc w:val="center"/>
              <w:rPr>
                <w:rFonts w:eastAsia="Arial" w:cs="Arial"/>
                <w:b/>
                <w:color w:val="1A1A1A" w:themeColor="background1" w:themeShade="1A"/>
                <w:w w:val="95"/>
              </w:rPr>
            </w:pPr>
            <w:bookmarkStart w:id="42" w:name="_Hlk150849398"/>
            <w:r w:rsidRPr="00B42D47">
              <w:rPr>
                <w:rFonts w:eastAsia="Arial" w:cs="Arial"/>
                <w:b/>
                <w:color w:val="1A1A1A" w:themeColor="background1" w:themeShade="1A"/>
                <w:w w:val="95"/>
              </w:rPr>
              <w:t>ANEXO II</w:t>
            </w:r>
          </w:p>
          <w:p w14:paraId="675097B2" w14:textId="77777777" w:rsidR="00792739" w:rsidRPr="004A2331" w:rsidRDefault="00792739" w:rsidP="00EA3C09">
            <w:pPr>
              <w:spacing w:before="0" w:line="276" w:lineRule="auto"/>
              <w:ind w:right="172"/>
              <w:jc w:val="center"/>
              <w:rPr>
                <w:rFonts w:cs="Arial"/>
                <w:b/>
              </w:rPr>
            </w:pPr>
            <w:r w:rsidRPr="004A2331">
              <w:rPr>
                <w:rFonts w:cs="Arial"/>
                <w:b/>
              </w:rPr>
              <w:t>Tarifas para el servicio retroactivo</w:t>
            </w:r>
          </w:p>
          <w:p w14:paraId="19D86CAC" w14:textId="77777777" w:rsidR="00792739" w:rsidRPr="00B42D47" w:rsidRDefault="00792739" w:rsidP="00EA3C09">
            <w:pPr>
              <w:pStyle w:val="Textoindependiente"/>
              <w:spacing w:before="6" w:line="276" w:lineRule="auto"/>
              <w:rPr>
                <w:rFonts w:ascii="Franklin Gothic Book" w:hAnsi="Franklin Gothic Book"/>
                <w:lang w:val="es-ES"/>
              </w:rPr>
            </w:pPr>
          </w:p>
          <w:p w14:paraId="1ECDB045" w14:textId="77777777" w:rsidR="00792739" w:rsidRPr="00B42D47" w:rsidRDefault="00792739" w:rsidP="00EA3C09">
            <w:pPr>
              <w:pStyle w:val="Textoindependiente"/>
              <w:spacing w:before="1" w:line="276" w:lineRule="auto"/>
              <w:ind w:left="101" w:right="117"/>
              <w:rPr>
                <w:color w:val="000000"/>
                <w:lang w:val="es-ES"/>
              </w:rPr>
            </w:pPr>
            <w:r w:rsidRPr="00F875B5">
              <w:rPr>
                <w:rFonts w:ascii="Franklin Gothic Book" w:eastAsiaTheme="minorEastAsia" w:hAnsi="Franklin Gothic Book" w:cs="Arial"/>
                <w:color w:val="3D363F"/>
                <w:szCs w:val="22"/>
                <w:lang w:val="es-ES"/>
              </w:rPr>
              <w:t>La tarifa que se aplicará a cada mes y año afectado por el reporte de operaciones previas a la firma del Contrato será la que corresponda al Tramo D establecido en el Anexo I.</w:t>
            </w:r>
            <w:r>
              <w:rPr>
                <w:lang w:val="es-ES"/>
              </w:rPr>
              <w:t xml:space="preserve"> </w:t>
            </w:r>
            <w:bookmarkEnd w:id="42"/>
          </w:p>
        </w:tc>
        <w:tc>
          <w:tcPr>
            <w:tcW w:w="4819" w:type="dxa"/>
            <w:tcBorders>
              <w:left w:val="single" w:sz="4" w:space="0" w:color="auto"/>
            </w:tcBorders>
          </w:tcPr>
          <w:p w14:paraId="53EFF9DE" w14:textId="77777777" w:rsidR="00792739" w:rsidRPr="003411C9" w:rsidRDefault="00792739" w:rsidP="00EA3C09">
            <w:pPr>
              <w:spacing w:line="276" w:lineRule="auto"/>
              <w:ind w:left="170"/>
              <w:jc w:val="center"/>
              <w:rPr>
                <w:rFonts w:eastAsia="Times New Roman" w:cs="Times New Roman"/>
                <w:b/>
                <w:color w:val="auto"/>
                <w:lang w:val="en-GB"/>
              </w:rPr>
            </w:pPr>
            <w:r w:rsidRPr="003411C9">
              <w:rPr>
                <w:rFonts w:eastAsia="Arial" w:cs="Arial"/>
                <w:b/>
                <w:color w:val="1A1A1A" w:themeColor="background1" w:themeShade="1A"/>
                <w:w w:val="95"/>
                <w:sz w:val="24"/>
                <w:szCs w:val="24"/>
                <w:lang w:val="en-GB"/>
              </w:rPr>
              <w:lastRenderedPageBreak/>
              <w:t>REMIT DATA PROVISION AGREEMENT</w:t>
            </w:r>
          </w:p>
          <w:p w14:paraId="38519955" w14:textId="77777777" w:rsidR="00792739" w:rsidRPr="003411C9" w:rsidRDefault="00792739" w:rsidP="00EA3C09">
            <w:pPr>
              <w:spacing w:line="276" w:lineRule="auto"/>
              <w:ind w:left="170"/>
              <w:rPr>
                <w:rFonts w:eastAsia="Times New Roman" w:cs="Times New Roman"/>
                <w:color w:val="auto"/>
                <w:lang w:val="en-GB"/>
              </w:rPr>
            </w:pPr>
            <w:r w:rsidRPr="003411C9">
              <w:rPr>
                <w:rFonts w:eastAsia="Times New Roman" w:cs="Times New Roman"/>
                <w:color w:val="auto"/>
                <w:lang w:val="en-GB"/>
              </w:rPr>
              <w:t xml:space="preserve">  </w:t>
            </w:r>
          </w:p>
          <w:p w14:paraId="3335FDA5" w14:textId="6F0F72B6" w:rsidR="006E02E0" w:rsidRDefault="00792739" w:rsidP="006E02E0">
            <w:pPr>
              <w:spacing w:before="0" w:after="200" w:line="276" w:lineRule="auto"/>
              <w:ind w:left="170"/>
              <w:rPr>
                <w:rFonts w:cs="Arial"/>
                <w:b/>
                <w:i/>
                <w:lang w:val="en-GB"/>
              </w:rPr>
            </w:pPr>
            <w:r w:rsidRPr="003411C9">
              <w:rPr>
                <w:rFonts w:cs="Arial"/>
                <w:b/>
                <w:i/>
                <w:lang w:val="en-GB"/>
              </w:rPr>
              <w:t>(Applying Regulation (EU) No. 1227/2011 of the European Parliament and of the Council on wholesale energy market integrity and transparency (REMIT))</w:t>
            </w:r>
          </w:p>
          <w:p w14:paraId="25DE43A9" w14:textId="77777777" w:rsidR="006E02E0" w:rsidRDefault="006E02E0" w:rsidP="006E02E0">
            <w:pPr>
              <w:spacing w:before="0" w:after="200" w:line="276" w:lineRule="auto"/>
              <w:ind w:left="170"/>
              <w:rPr>
                <w:rFonts w:cs="Arial"/>
                <w:b/>
                <w:lang w:val="en-GB"/>
              </w:rPr>
            </w:pPr>
          </w:p>
          <w:p w14:paraId="184634DC" w14:textId="5233BCC9" w:rsidR="00792739" w:rsidRPr="003411C9" w:rsidRDefault="00792739" w:rsidP="006E02E0">
            <w:pPr>
              <w:spacing w:before="0" w:after="200" w:line="276" w:lineRule="auto"/>
              <w:ind w:left="170"/>
              <w:rPr>
                <w:rFonts w:cs="Arial"/>
                <w:b/>
                <w:lang w:val="en-GB"/>
              </w:rPr>
            </w:pPr>
            <w:r w:rsidRPr="003411C9">
              <w:rPr>
                <w:rFonts w:cs="Arial"/>
                <w:b/>
                <w:lang w:val="en-GB"/>
              </w:rPr>
              <w:t xml:space="preserve">This agreement is made BETWEEN </w:t>
            </w:r>
          </w:p>
          <w:p w14:paraId="5866A187" w14:textId="6006F32F" w:rsidR="00792739" w:rsidRPr="003411C9" w:rsidRDefault="00792739" w:rsidP="00EA3C09">
            <w:pPr>
              <w:spacing w:line="276" w:lineRule="auto"/>
              <w:ind w:right="172"/>
              <w:rPr>
                <w:rFonts w:cs="Arial"/>
                <w:lang w:val="en-GB"/>
              </w:rPr>
            </w:pPr>
            <w:r w:rsidRPr="003411C9">
              <w:rPr>
                <w:rFonts w:cs="Arial"/>
                <w:lang w:val="en-GB"/>
              </w:rPr>
              <w:t xml:space="preserve">MIBGAS S.A., a company incorporated and existing under the laws of Spain, with registered office at </w:t>
            </w:r>
            <w:r w:rsidR="006A347C" w:rsidRPr="0072079F">
              <w:rPr>
                <w:rFonts w:cs="Arial"/>
                <w:lang w:val="en-US"/>
              </w:rPr>
              <w:t>Calle Fray Luis de León 13</w:t>
            </w:r>
            <w:r w:rsidRPr="003411C9">
              <w:rPr>
                <w:rFonts w:cs="Arial"/>
                <w:lang w:val="en-GB"/>
              </w:rPr>
              <w:t xml:space="preserve">, Madrid, and VAT number A-86500774. </w:t>
            </w:r>
          </w:p>
          <w:p w14:paraId="744FAE6D" w14:textId="77777777" w:rsidR="00792739" w:rsidRPr="003411C9" w:rsidRDefault="00792739" w:rsidP="00EA3C09">
            <w:pPr>
              <w:spacing w:line="276" w:lineRule="auto"/>
              <w:ind w:right="172"/>
              <w:rPr>
                <w:rFonts w:cs="Arial"/>
                <w:lang w:val="en-GB"/>
              </w:rPr>
            </w:pPr>
            <w:r w:rsidRPr="003411C9">
              <w:rPr>
                <w:rFonts w:cs="Arial"/>
                <w:lang w:val="en-GB"/>
              </w:rPr>
              <w:t xml:space="preserve">Hereinafter referred to as “MIBGAS”; </w:t>
            </w:r>
          </w:p>
          <w:p w14:paraId="476B89BD" w14:textId="79022623" w:rsidR="00792739" w:rsidRPr="006B578F" w:rsidRDefault="00792739" w:rsidP="7C882128">
            <w:pPr>
              <w:spacing w:line="276" w:lineRule="auto"/>
              <w:ind w:right="172"/>
              <w:rPr>
                <w:rFonts w:cs="Arial"/>
                <w:lang w:val="en-GB"/>
              </w:rPr>
            </w:pPr>
            <w:r w:rsidRPr="006B578F">
              <w:rPr>
                <w:rFonts w:cs="Arial"/>
                <w:lang w:val="en-US"/>
              </w:rPr>
              <w:t xml:space="preserve">and </w:t>
            </w:r>
            <w:r w:rsidR="007C1954" w:rsidRPr="006B578F">
              <w:rPr>
                <w:rFonts w:cs="Arial"/>
                <w:lang w:val="en-US"/>
              </w:rPr>
              <w:t>…</w:t>
            </w:r>
            <w:r w:rsidRPr="006B578F">
              <w:rPr>
                <w:rFonts w:cs="Arial"/>
                <w:lang w:val="en-US"/>
              </w:rPr>
              <w:t>……………………………………………………..</w:t>
            </w:r>
            <w:r w:rsidR="007C1954" w:rsidRPr="006B578F">
              <w:rPr>
                <w:rFonts w:cs="Arial"/>
                <w:lang w:val="en-US"/>
              </w:rPr>
              <w:t xml:space="preserve"> </w:t>
            </w:r>
            <w:r w:rsidRPr="006B578F">
              <w:rPr>
                <w:rFonts w:cs="Arial"/>
                <w:lang w:val="en-US"/>
              </w:rPr>
              <w:t>a company incorporated and existing under the laws of ……………………………………. (name of the country), with registered office at ………………………………….. (address), and VAT number ……………………………</w:t>
            </w:r>
            <w:r w:rsidR="007C1954" w:rsidRPr="006B578F">
              <w:rPr>
                <w:rFonts w:cs="Arial"/>
                <w:lang w:val="en-US"/>
              </w:rPr>
              <w:t>…………</w:t>
            </w:r>
            <w:r w:rsidR="00E30A59" w:rsidRPr="006B578F">
              <w:rPr>
                <w:rFonts w:cs="Arial"/>
                <w:lang w:val="en-US"/>
              </w:rPr>
              <w:t>…………….</w:t>
            </w:r>
            <w:r w:rsidRPr="006B578F">
              <w:rPr>
                <w:rFonts w:cs="Arial"/>
                <w:lang w:val="en-US"/>
              </w:rPr>
              <w:t xml:space="preserve"> </w:t>
            </w:r>
          </w:p>
          <w:p w14:paraId="1EE68CEE" w14:textId="77777777" w:rsidR="00E30A59" w:rsidRDefault="00E30A59" w:rsidP="00EA3C09">
            <w:pPr>
              <w:spacing w:line="276" w:lineRule="auto"/>
              <w:ind w:right="172"/>
              <w:rPr>
                <w:rFonts w:cs="Arial"/>
                <w:lang w:val="en-GB"/>
              </w:rPr>
            </w:pPr>
          </w:p>
          <w:p w14:paraId="41E347AF" w14:textId="3D3E6CF3" w:rsidR="00792739" w:rsidRPr="003411C9" w:rsidRDefault="00792739" w:rsidP="00EA3C09">
            <w:pPr>
              <w:spacing w:line="276" w:lineRule="auto"/>
              <w:ind w:right="172"/>
              <w:rPr>
                <w:rFonts w:cs="Arial"/>
                <w:lang w:val="en-GB"/>
              </w:rPr>
            </w:pPr>
            <w:r w:rsidRPr="003411C9">
              <w:rPr>
                <w:rFonts w:cs="Arial"/>
                <w:lang w:val="en-GB"/>
              </w:rPr>
              <w:t xml:space="preserve">Hereinafter referred to as “Market Participant”. </w:t>
            </w:r>
          </w:p>
          <w:p w14:paraId="4741DECA" w14:textId="77777777" w:rsidR="00792739" w:rsidRDefault="00792739" w:rsidP="00EA3C09">
            <w:pPr>
              <w:spacing w:line="276" w:lineRule="auto"/>
              <w:ind w:right="172"/>
              <w:rPr>
                <w:rFonts w:cs="Arial"/>
                <w:lang w:val="en-GB"/>
              </w:rPr>
            </w:pPr>
          </w:p>
          <w:p w14:paraId="450CB988" w14:textId="77777777" w:rsidR="00792739" w:rsidRPr="003411C9" w:rsidRDefault="00792739" w:rsidP="00EA3C09">
            <w:pPr>
              <w:spacing w:line="276" w:lineRule="auto"/>
              <w:ind w:right="172"/>
              <w:rPr>
                <w:rFonts w:cs="Arial"/>
                <w:lang w:val="en-GB"/>
              </w:rPr>
            </w:pPr>
            <w:r w:rsidRPr="003411C9">
              <w:rPr>
                <w:rFonts w:cs="Arial"/>
                <w:lang w:val="en-GB"/>
              </w:rPr>
              <w:t>MIBGAS and Market Participant hereinafter individually or collectively also referred to as “Party” or “Parties”, respectively.</w:t>
            </w:r>
          </w:p>
          <w:p w14:paraId="1436818F" w14:textId="77777777" w:rsidR="00792739" w:rsidRDefault="00792739" w:rsidP="00EA3C09">
            <w:pPr>
              <w:spacing w:before="0" w:after="200" w:line="276" w:lineRule="auto"/>
              <w:ind w:left="170"/>
              <w:rPr>
                <w:rFonts w:eastAsia="Times New Roman" w:cs="Times New Roman"/>
                <w:b/>
                <w:color w:val="auto"/>
                <w:lang w:val="en-GB"/>
              </w:rPr>
            </w:pPr>
          </w:p>
          <w:p w14:paraId="0A14F4B0" w14:textId="77777777" w:rsidR="00792739" w:rsidRPr="00A84D3F" w:rsidRDefault="00792739" w:rsidP="00E30A59">
            <w:pPr>
              <w:spacing w:line="276" w:lineRule="auto"/>
              <w:ind w:right="172"/>
              <w:jc w:val="center"/>
              <w:rPr>
                <w:rFonts w:cs="Arial"/>
                <w:b/>
              </w:rPr>
            </w:pPr>
            <w:r w:rsidRPr="007A7FED">
              <w:rPr>
                <w:rFonts w:cs="Arial"/>
                <w:b/>
                <w:lang w:val="en-GB"/>
              </w:rPr>
              <w:br/>
            </w:r>
            <w:r w:rsidRPr="00A84D3F">
              <w:rPr>
                <w:rFonts w:cs="Arial"/>
                <w:b/>
              </w:rPr>
              <w:t>WHEREAS</w:t>
            </w:r>
            <w:r>
              <w:rPr>
                <w:rFonts w:cs="Arial"/>
                <w:b/>
              </w:rPr>
              <w:br/>
            </w:r>
          </w:p>
          <w:p w14:paraId="60FBBE15" w14:textId="77777777" w:rsidR="00792739" w:rsidRDefault="00792739" w:rsidP="00792739">
            <w:pPr>
              <w:numPr>
                <w:ilvl w:val="0"/>
                <w:numId w:val="64"/>
              </w:numPr>
              <w:spacing w:line="276" w:lineRule="auto"/>
              <w:ind w:left="311" w:right="172" w:hanging="283"/>
              <w:rPr>
                <w:rFonts w:cs="Arial"/>
                <w:lang w:val="en-GB"/>
              </w:rPr>
            </w:pPr>
            <w:r w:rsidRPr="003411C9">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(hereinafter “REMIT”) which introduces a sector-specific framework for </w:t>
            </w:r>
            <w:r w:rsidRPr="003411C9">
              <w:rPr>
                <w:rFonts w:cs="Arial"/>
                <w:lang w:val="en-GB"/>
              </w:rPr>
              <w:lastRenderedPageBreak/>
              <w:t xml:space="preserve">the monitoring of wholesale energy markets, with the objective of detecting and deterring market manipulation and trading based on inside information. </w:t>
            </w:r>
          </w:p>
          <w:p w14:paraId="1271A15F" w14:textId="77777777" w:rsidR="00792739" w:rsidRPr="003411C9" w:rsidRDefault="00792739" w:rsidP="00E30A59">
            <w:pPr>
              <w:spacing w:line="276" w:lineRule="auto"/>
              <w:ind w:left="0" w:right="172"/>
              <w:rPr>
                <w:rFonts w:cs="Arial"/>
                <w:lang w:val="en-GB"/>
              </w:rPr>
            </w:pPr>
            <w:r>
              <w:rPr>
                <w:rFonts w:cs="Arial"/>
                <w:lang w:val="en-GB"/>
              </w:rPr>
              <w:br/>
            </w:r>
          </w:p>
          <w:p w14:paraId="2C4882B8" w14:textId="77777777" w:rsidR="00792739" w:rsidRDefault="00792739" w:rsidP="00792739">
            <w:pPr>
              <w:numPr>
                <w:ilvl w:val="0"/>
                <w:numId w:val="64"/>
              </w:numPr>
              <w:spacing w:line="276" w:lineRule="auto"/>
              <w:ind w:left="311" w:right="172" w:hanging="283"/>
              <w:rPr>
                <w:rFonts w:cs="Arial"/>
                <w:lang w:val="en-GB"/>
              </w:rPr>
            </w:pPr>
            <w:r w:rsidRPr="003411C9">
              <w:rPr>
                <w:rFonts w:cs="Arial"/>
                <w:lang w:val="en-GB"/>
              </w:rPr>
              <w:t xml:space="preserve">According to article 8 of this Regulation, market participants shall report to the Agency for the Cooperation of Energy Regulators (hereinafter “ACER”) on a regular basis details of wholesale energy contracts both in relation to the supply of electricity and natural gas and the transportation of those commodities. </w:t>
            </w:r>
          </w:p>
          <w:p w14:paraId="74C985EF" w14:textId="77777777" w:rsidR="00E30A59" w:rsidRPr="003411C9" w:rsidRDefault="00E30A59" w:rsidP="00E30A59">
            <w:pPr>
              <w:spacing w:line="276" w:lineRule="auto"/>
              <w:ind w:left="311" w:right="172"/>
              <w:rPr>
                <w:rFonts w:cs="Arial"/>
                <w:lang w:val="en-GB"/>
              </w:rPr>
            </w:pPr>
          </w:p>
          <w:p w14:paraId="74CB9213" w14:textId="4D1E82EA" w:rsidR="00792739" w:rsidRPr="00B42D47" w:rsidRDefault="00792739" w:rsidP="00792739">
            <w:pPr>
              <w:numPr>
                <w:ilvl w:val="0"/>
                <w:numId w:val="64"/>
              </w:numPr>
              <w:spacing w:line="276" w:lineRule="auto"/>
              <w:ind w:left="311" w:right="172" w:hanging="283"/>
              <w:rPr>
                <w:rFonts w:cs="Arial"/>
                <w:lang w:val="en-GB"/>
              </w:rPr>
            </w:pPr>
            <w:r w:rsidRPr="003411C9">
              <w:rPr>
                <w:rFonts w:cs="Arial"/>
                <w:lang w:val="en-GB"/>
              </w:rPr>
              <w:t xml:space="preserve">ACER has established that market participants </w:t>
            </w:r>
            <w:r w:rsidR="00BB6397">
              <w:rPr>
                <w:rFonts w:cs="Arial"/>
                <w:lang w:val="en-GB"/>
              </w:rPr>
              <w:t>shall</w:t>
            </w:r>
            <w:r w:rsidR="00BB6397" w:rsidRPr="003411C9">
              <w:rPr>
                <w:rFonts w:cs="Arial"/>
                <w:lang w:val="en-GB"/>
              </w:rPr>
              <w:t xml:space="preserve"> </w:t>
            </w:r>
            <w:r w:rsidRPr="003411C9">
              <w:rPr>
                <w:rFonts w:cs="Arial"/>
                <w:lang w:val="en-GB"/>
              </w:rPr>
              <w:t xml:space="preserve">report transactions executed at organised marketplaces to it through the organised marketplace concerned. </w:t>
            </w:r>
          </w:p>
          <w:p w14:paraId="40AFDCD0" w14:textId="77777777" w:rsidR="00792739" w:rsidRDefault="00792739" w:rsidP="00792739">
            <w:pPr>
              <w:numPr>
                <w:ilvl w:val="0"/>
                <w:numId w:val="64"/>
              </w:numPr>
              <w:spacing w:line="276" w:lineRule="auto"/>
              <w:ind w:left="311" w:right="172" w:hanging="283"/>
              <w:rPr>
                <w:rFonts w:cs="Arial"/>
                <w:lang w:val="en-GB"/>
              </w:rPr>
            </w:pPr>
            <w:r w:rsidRPr="003411C9">
              <w:rPr>
                <w:rFonts w:cs="Arial"/>
                <w:lang w:val="en-GB"/>
              </w:rPr>
              <w:t xml:space="preserve">For reasons of operational reliability, ACER considers it necessary and appropriate that the reporting of records of transactions is performed through Registered Reporting Mechanisms (hereinafter “RRMs”). </w:t>
            </w:r>
            <w:r>
              <w:rPr>
                <w:rFonts w:cs="Arial"/>
                <w:lang w:val="en-GB"/>
              </w:rPr>
              <w:br/>
            </w:r>
          </w:p>
          <w:p w14:paraId="6F8E6247" w14:textId="59024205" w:rsidR="0041686C" w:rsidRDefault="0041686C" w:rsidP="00792739">
            <w:pPr>
              <w:numPr>
                <w:ilvl w:val="0"/>
                <w:numId w:val="64"/>
              </w:numPr>
              <w:spacing w:line="276" w:lineRule="auto"/>
              <w:ind w:left="311" w:right="172" w:hanging="283"/>
              <w:rPr>
                <w:rFonts w:cs="Arial"/>
                <w:lang w:val="en-GB"/>
              </w:rPr>
            </w:pPr>
            <w:r w:rsidRPr="00474A70">
              <w:rPr>
                <w:rFonts w:cs="Arial"/>
                <w:lang w:val="en-GB"/>
              </w:rPr>
              <w:t>MIBGAS has obtained ‘RRM’ status.</w:t>
            </w:r>
          </w:p>
          <w:p w14:paraId="254E06CF" w14:textId="77777777" w:rsidR="00636909" w:rsidRDefault="00792739" w:rsidP="00F41E29">
            <w:pPr>
              <w:numPr>
                <w:ilvl w:val="0"/>
                <w:numId w:val="64"/>
              </w:numPr>
              <w:spacing w:line="276" w:lineRule="auto"/>
              <w:ind w:left="311" w:right="172" w:hanging="283"/>
              <w:rPr>
                <w:rFonts w:cs="Arial"/>
                <w:lang w:val="en-GB"/>
              </w:rPr>
            </w:pPr>
            <w:r w:rsidRPr="003411C9">
              <w:rPr>
                <w:rFonts w:cs="Arial"/>
                <w:lang w:val="en-GB"/>
              </w:rPr>
              <w:t xml:space="preserve">MIBGAS as the Operator of the Organized Gas Market is the Company in charge of the management of the system of natural gas, purchase and sale bids, in accordance with the provisions of the 18/2015 Act of 21 May, amending the Hydrocarbons Sector Act 34/1998 which regulates certain tax and no tax measures related to the hydrocarbons exploration and exploitation. </w:t>
            </w:r>
          </w:p>
          <w:p w14:paraId="43A5ED21" w14:textId="59657BDF" w:rsidR="00792739" w:rsidRPr="00F41E29" w:rsidRDefault="00792739" w:rsidP="00636909">
            <w:pPr>
              <w:spacing w:line="276" w:lineRule="auto"/>
              <w:ind w:left="311" w:right="172"/>
              <w:rPr>
                <w:rFonts w:cs="Arial"/>
                <w:lang w:val="en-GB"/>
              </w:rPr>
            </w:pPr>
            <w:r w:rsidRPr="00F41E29">
              <w:rPr>
                <w:rFonts w:cs="Arial"/>
                <w:lang w:val="en-GB"/>
              </w:rPr>
              <w:br/>
            </w:r>
          </w:p>
          <w:p w14:paraId="4F86DBFC" w14:textId="77777777" w:rsidR="00792739" w:rsidRDefault="00792739" w:rsidP="00792739">
            <w:pPr>
              <w:numPr>
                <w:ilvl w:val="0"/>
                <w:numId w:val="64"/>
              </w:numPr>
              <w:spacing w:line="276" w:lineRule="auto"/>
              <w:ind w:left="311" w:right="172" w:hanging="283"/>
              <w:rPr>
                <w:rFonts w:cs="Arial"/>
                <w:lang w:val="en-GB"/>
              </w:rPr>
            </w:pPr>
            <w:r w:rsidRPr="003411C9">
              <w:rPr>
                <w:rFonts w:cs="Arial"/>
                <w:lang w:val="en-GB"/>
              </w:rPr>
              <w:t xml:space="preserve">On the basis of the aforementioned, MIBGAS and the Market Participant desire to enter into an agreement, which will define respective rights and duties as well as all </w:t>
            </w:r>
            <w:r w:rsidRPr="003411C9">
              <w:rPr>
                <w:rFonts w:cs="Arial"/>
                <w:lang w:val="en-GB"/>
              </w:rPr>
              <w:lastRenderedPageBreak/>
              <w:t xml:space="preserve">services to be performed, and hereby agree as follows: </w:t>
            </w:r>
          </w:p>
          <w:p w14:paraId="1F61C6AB" w14:textId="77777777" w:rsidR="00636909" w:rsidRPr="003411C9" w:rsidRDefault="00636909" w:rsidP="00636909">
            <w:pPr>
              <w:spacing w:line="276" w:lineRule="auto"/>
              <w:ind w:left="311" w:right="172"/>
              <w:rPr>
                <w:rFonts w:cs="Arial"/>
                <w:lang w:val="en-GB"/>
              </w:rPr>
            </w:pPr>
          </w:p>
          <w:p w14:paraId="03B239F4" w14:textId="77777777" w:rsidR="00792739" w:rsidRPr="00A84D3F" w:rsidRDefault="00792739" w:rsidP="00E30A59">
            <w:pPr>
              <w:spacing w:line="276" w:lineRule="auto"/>
              <w:ind w:right="172"/>
              <w:jc w:val="center"/>
              <w:rPr>
                <w:rFonts w:cs="Arial"/>
                <w:b/>
              </w:rPr>
            </w:pPr>
            <w:r>
              <w:rPr>
                <w:rFonts w:cs="Arial"/>
                <w:b/>
              </w:rPr>
              <w:t>ARTICLES</w:t>
            </w:r>
          </w:p>
          <w:p w14:paraId="6765EC3A"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SUBJECT MATTER </w:t>
            </w:r>
          </w:p>
          <w:p w14:paraId="4C245BD0" w14:textId="77777777" w:rsidR="00792739" w:rsidRDefault="00792739" w:rsidP="00EA3C09">
            <w:pPr>
              <w:autoSpaceDE w:val="0"/>
              <w:autoSpaceDN w:val="0"/>
              <w:adjustRightInd w:val="0"/>
              <w:spacing w:line="276" w:lineRule="auto"/>
              <w:ind w:right="172"/>
              <w:rPr>
                <w:rFonts w:cs="Arial"/>
                <w:lang w:val="en-GB"/>
              </w:rPr>
            </w:pPr>
            <w:r w:rsidRPr="003411C9">
              <w:rPr>
                <w:rFonts w:cs="Arial"/>
                <w:lang w:val="en-GB"/>
              </w:rPr>
              <w:t>In accordance with the terms and conditions laid down in this agreement, MIBGAS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managed by MIBGAS.</w:t>
            </w:r>
          </w:p>
          <w:p w14:paraId="29E3263C" w14:textId="77777777" w:rsidR="00792739" w:rsidRDefault="00792739" w:rsidP="00EA3C09">
            <w:pPr>
              <w:autoSpaceDE w:val="0"/>
              <w:autoSpaceDN w:val="0"/>
              <w:adjustRightInd w:val="0"/>
              <w:spacing w:line="276" w:lineRule="auto"/>
              <w:ind w:right="172"/>
              <w:rPr>
                <w:rFonts w:cs="Arial"/>
                <w:lang w:val="en-GB"/>
              </w:rPr>
            </w:pPr>
          </w:p>
          <w:p w14:paraId="0A3EA650" w14:textId="77777777" w:rsidR="00792739" w:rsidRPr="003411C9" w:rsidRDefault="00792739" w:rsidP="00EA3C09">
            <w:pPr>
              <w:autoSpaceDE w:val="0"/>
              <w:autoSpaceDN w:val="0"/>
              <w:adjustRightInd w:val="0"/>
              <w:spacing w:line="276" w:lineRule="auto"/>
              <w:ind w:right="172"/>
              <w:rPr>
                <w:rFonts w:cs="Arial"/>
                <w:lang w:val="en-GB"/>
              </w:rPr>
            </w:pPr>
          </w:p>
          <w:p w14:paraId="207F0EBA"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TRANSACTIONS TO BE REPORTED </w:t>
            </w:r>
          </w:p>
          <w:p w14:paraId="4564A9DF"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report to ACER the Market Participant’s transactions resulting from its intervention in the Organized Gas Market managed by MIBGAS. </w:t>
            </w:r>
          </w:p>
          <w:p w14:paraId="41D5A19C" w14:textId="77777777" w:rsidR="00792739" w:rsidRPr="003411C9" w:rsidRDefault="00792739" w:rsidP="00EA3C09">
            <w:pPr>
              <w:spacing w:line="276" w:lineRule="auto"/>
              <w:ind w:right="172"/>
              <w:rPr>
                <w:rFonts w:cs="Arial"/>
                <w:lang w:val="en-GB"/>
              </w:rPr>
            </w:pPr>
            <w:r w:rsidRPr="003411C9">
              <w:rPr>
                <w:rFonts w:cs="Arial"/>
                <w:lang w:val="en-GB"/>
              </w:rPr>
              <w:t xml:space="preserve">According to REMIT, the reported data shall comprise matched orders and unmatched orders executed on the MIBGAS platform (hereinafter the “Data”). </w:t>
            </w:r>
          </w:p>
          <w:p w14:paraId="3BA5B018" w14:textId="77777777" w:rsidR="00792739" w:rsidRDefault="00792739" w:rsidP="00EA3C09">
            <w:pPr>
              <w:spacing w:line="276" w:lineRule="auto"/>
              <w:ind w:right="172"/>
              <w:rPr>
                <w:rFonts w:cs="Arial"/>
                <w:lang w:val="en-GB"/>
              </w:rPr>
            </w:pPr>
            <w:r w:rsidRPr="003411C9">
              <w:rPr>
                <w:rFonts w:cs="Arial"/>
                <w:lang w:val="en-GB"/>
              </w:rPr>
              <w:t>The reporting service shall comply with the information fields and formats required by ACER.</w:t>
            </w:r>
          </w:p>
          <w:p w14:paraId="78D0E581" w14:textId="77777777" w:rsidR="00636909" w:rsidRDefault="00636909" w:rsidP="00EA3C09">
            <w:pPr>
              <w:spacing w:line="276" w:lineRule="auto"/>
              <w:ind w:right="172"/>
              <w:rPr>
                <w:rFonts w:cs="Arial"/>
                <w:lang w:val="en-GB"/>
              </w:rPr>
            </w:pPr>
          </w:p>
          <w:p w14:paraId="6C02932F" w14:textId="77777777" w:rsidR="00774FD2" w:rsidRPr="008C59C2" w:rsidRDefault="00774FD2" w:rsidP="00636909">
            <w:pPr>
              <w:spacing w:before="240" w:after="240" w:line="276" w:lineRule="auto"/>
              <w:rPr>
                <w:rFonts w:cs="Arial"/>
                <w:lang w:val="en-GB"/>
              </w:rPr>
            </w:pPr>
            <w:r w:rsidRPr="008C59C2">
              <w:rPr>
                <w:rFonts w:cs="Arial"/>
                <w:lang w:val="en-GB"/>
              </w:rPr>
              <w:t>In the event that the Market Participant has executed transactions on the market managed by MIBGAS prior to contracting the reporting service, these must be reported in accordance with the provisions of REMIT II, from 7 May 2024, in accordance with the conditions established in Annex 2.</w:t>
            </w:r>
          </w:p>
          <w:p w14:paraId="39D55368" w14:textId="77777777" w:rsidR="00774FD2" w:rsidRPr="008C59C2" w:rsidRDefault="00774FD2" w:rsidP="00636909">
            <w:pPr>
              <w:spacing w:before="240" w:after="240" w:line="276" w:lineRule="auto"/>
              <w:rPr>
                <w:rFonts w:cs="Arial"/>
                <w:lang w:val="en-GB"/>
              </w:rPr>
            </w:pPr>
            <w:r w:rsidRPr="008C59C2">
              <w:rPr>
                <w:rFonts w:cs="Arial"/>
                <w:lang w:val="en-GB"/>
              </w:rPr>
              <w:t xml:space="preserve">The execution of other transactions carried out prior to 7 May 2024 is a separate service that </w:t>
            </w:r>
            <w:r w:rsidRPr="008C59C2">
              <w:rPr>
                <w:rFonts w:cs="Arial"/>
                <w:lang w:val="en-GB"/>
              </w:rPr>
              <w:lastRenderedPageBreak/>
              <w:t>will be invoiced in accordance with the provisions of Annex 2.</w:t>
            </w:r>
          </w:p>
          <w:p w14:paraId="5E615B10" w14:textId="77777777" w:rsidR="00792739" w:rsidRDefault="00792739" w:rsidP="00EA3C09">
            <w:pPr>
              <w:spacing w:line="276" w:lineRule="auto"/>
              <w:ind w:right="172"/>
              <w:rPr>
                <w:rFonts w:cs="Arial"/>
                <w:lang w:val="en-GB"/>
              </w:rPr>
            </w:pPr>
          </w:p>
          <w:p w14:paraId="163E2516"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TIMING OF THE REPORTING </w:t>
            </w:r>
          </w:p>
          <w:p w14:paraId="69218C1D" w14:textId="77777777" w:rsidR="00792739" w:rsidRDefault="00792739" w:rsidP="00EA3C09">
            <w:pPr>
              <w:spacing w:line="276" w:lineRule="auto"/>
              <w:ind w:right="172"/>
              <w:rPr>
                <w:rFonts w:cs="Arial"/>
                <w:lang w:val="en-GB"/>
              </w:rPr>
            </w:pPr>
            <w:r w:rsidRPr="003411C9">
              <w:rPr>
                <w:rFonts w:cs="Arial"/>
                <w:lang w:val="en-GB"/>
              </w:rPr>
              <w:t>The Data shall be reported by MIBGAS to ACER no later than on the first working day after the relevant market trading session or within such period as REMIT shall establish from time to time.</w:t>
            </w:r>
          </w:p>
          <w:p w14:paraId="47092D8B" w14:textId="5854AF4E" w:rsidR="00792739" w:rsidRDefault="00792739" w:rsidP="00EA3C09">
            <w:pPr>
              <w:spacing w:line="276" w:lineRule="auto"/>
              <w:ind w:right="172"/>
              <w:rPr>
                <w:rFonts w:cs="Arial"/>
                <w:lang w:val="en-GB"/>
              </w:rPr>
            </w:pPr>
          </w:p>
          <w:p w14:paraId="1BDDACE2" w14:textId="77777777" w:rsidR="00636909" w:rsidRDefault="00636909" w:rsidP="00EA3C09">
            <w:pPr>
              <w:spacing w:line="276" w:lineRule="auto"/>
              <w:ind w:right="172"/>
              <w:rPr>
                <w:rFonts w:cs="Arial"/>
                <w:lang w:val="en-GB"/>
              </w:rPr>
            </w:pPr>
          </w:p>
          <w:p w14:paraId="462514BF"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MARKET PARTICIPANT REPRESENTATIONS </w:t>
            </w:r>
          </w:p>
          <w:p w14:paraId="1799C8C4" w14:textId="5642514B" w:rsidR="00792739" w:rsidRPr="003411C9" w:rsidRDefault="00E30A59" w:rsidP="00EA3C09">
            <w:pPr>
              <w:spacing w:after="120" w:line="276" w:lineRule="auto"/>
              <w:ind w:right="172"/>
              <w:rPr>
                <w:rFonts w:cs="Arial"/>
                <w:lang w:val="en-GB"/>
              </w:rPr>
            </w:pPr>
            <w:r>
              <w:rPr>
                <w:rFonts w:cs="Arial"/>
                <w:lang w:val="en-GB"/>
              </w:rPr>
              <w:br/>
            </w:r>
            <w:r w:rsidR="00792739" w:rsidRPr="003411C9">
              <w:rPr>
                <w:rFonts w:cs="Arial"/>
                <w:lang w:val="en-GB"/>
              </w:rPr>
              <w:t>The Market Participant acknowledges and agrees that:</w:t>
            </w:r>
          </w:p>
          <w:p w14:paraId="01B7D7D5" w14:textId="77777777" w:rsidR="00792739" w:rsidRPr="00B42D47" w:rsidRDefault="00792739" w:rsidP="00792739">
            <w:pPr>
              <w:numPr>
                <w:ilvl w:val="0"/>
                <w:numId w:val="65"/>
              </w:numPr>
              <w:spacing w:line="276" w:lineRule="auto"/>
              <w:ind w:left="453" w:right="172" w:hanging="425"/>
              <w:rPr>
                <w:rFonts w:cs="Arial"/>
                <w:lang w:val="en-GB"/>
              </w:rPr>
            </w:pPr>
            <w:r w:rsidRPr="00B42D47">
              <w:rPr>
                <w:rFonts w:cs="Arial"/>
                <w:lang w:val="en-GB"/>
              </w:rPr>
              <w:t xml:space="preserve">The Market Participant remains solely responsible and liable for submission of all data subject to the reporting obligation which is not included in the Data. </w:t>
            </w:r>
            <w:r>
              <w:rPr>
                <w:rFonts w:cs="Arial"/>
                <w:lang w:val="en-GB"/>
              </w:rPr>
              <w:br/>
            </w:r>
          </w:p>
          <w:p w14:paraId="615C85B2" w14:textId="734AF9DB" w:rsidR="00357B51" w:rsidRPr="00357B51" w:rsidRDefault="00357B51" w:rsidP="00636909">
            <w:pPr>
              <w:numPr>
                <w:ilvl w:val="0"/>
                <w:numId w:val="65"/>
              </w:numPr>
              <w:spacing w:after="120" w:line="276" w:lineRule="auto"/>
              <w:ind w:left="453" w:right="172" w:hanging="425"/>
              <w:rPr>
                <w:rFonts w:cs="Arial"/>
                <w:lang w:val="en-GB"/>
              </w:rPr>
            </w:pPr>
            <w:r w:rsidRPr="00340B26">
              <w:rPr>
                <w:rFonts w:cs="Arial"/>
                <w:lang w:val="en-GB"/>
              </w:rPr>
              <w:t>The signing and maintenance of this contract is a sine qua non condition for the Participant to be able to submit orders to the Market.</w:t>
            </w:r>
          </w:p>
          <w:p w14:paraId="04DFA494" w14:textId="69D667E4" w:rsidR="00792739" w:rsidRPr="00B42D47" w:rsidRDefault="00792739" w:rsidP="00792739">
            <w:pPr>
              <w:numPr>
                <w:ilvl w:val="0"/>
                <w:numId w:val="65"/>
              </w:numPr>
              <w:spacing w:line="276" w:lineRule="auto"/>
              <w:ind w:left="453" w:right="172" w:hanging="425"/>
              <w:rPr>
                <w:rFonts w:cs="Arial"/>
                <w:lang w:val="en-GB"/>
              </w:rPr>
            </w:pPr>
            <w:r w:rsidRPr="003411C9">
              <w:rPr>
                <w:rFonts w:cs="Arial"/>
                <w:lang w:val="en-GB"/>
              </w:rPr>
              <w:t xml:space="preserve">The Market Participant must provide the “market participant registration code”, a unique code provided to the Market Participant by ACER upon registering in accordance with article 9 of REMIT and under article 10 (2) of Commission Implementing Regulation (EU) No. 1348/2014 of 17 December 2014. </w:t>
            </w:r>
          </w:p>
          <w:p w14:paraId="12B97CF7" w14:textId="659ED8CE" w:rsidR="00792739" w:rsidRPr="003411C9" w:rsidRDefault="00792739" w:rsidP="00EA3C09">
            <w:pPr>
              <w:spacing w:line="276" w:lineRule="auto"/>
              <w:ind w:right="172"/>
              <w:rPr>
                <w:rFonts w:cs="Arial"/>
                <w:lang w:val="en-GB"/>
              </w:rPr>
            </w:pPr>
          </w:p>
          <w:p w14:paraId="70FBC6DE" w14:textId="77777777" w:rsidR="00792739" w:rsidRDefault="00792739" w:rsidP="00792739">
            <w:pPr>
              <w:numPr>
                <w:ilvl w:val="0"/>
                <w:numId w:val="65"/>
              </w:numPr>
              <w:spacing w:line="276" w:lineRule="auto"/>
              <w:ind w:left="453" w:right="172" w:hanging="425"/>
              <w:rPr>
                <w:rFonts w:cs="Arial"/>
                <w:lang w:val="en-GB"/>
              </w:rPr>
            </w:pPr>
            <w:r w:rsidRPr="003411C9">
              <w:rPr>
                <w:rFonts w:cs="Arial"/>
                <w:lang w:val="en-GB"/>
              </w:rPr>
              <w:t xml:space="preserve">Any submission by MIBGAS of the Data under this Agreement is made with a view to facilitating the Market Participant’s reporting of data pursuant to the reporting obligations and is independent of any reporting obligation that MIBGAS may or may not be subject to. </w:t>
            </w:r>
          </w:p>
          <w:p w14:paraId="0609179E" w14:textId="49359F49" w:rsidR="00792739" w:rsidRDefault="00E30A59" w:rsidP="00EA3C09">
            <w:pPr>
              <w:pStyle w:val="Prrafodelista"/>
              <w:spacing w:line="276" w:lineRule="auto"/>
              <w:rPr>
                <w:rFonts w:cs="Arial"/>
                <w:lang w:val="en-GB"/>
              </w:rPr>
            </w:pPr>
            <w:r>
              <w:rPr>
                <w:rFonts w:cs="Arial"/>
                <w:lang w:val="en-GB"/>
              </w:rPr>
              <w:lastRenderedPageBreak/>
              <w:br/>
            </w:r>
          </w:p>
          <w:p w14:paraId="25DBC5EB" w14:textId="77777777" w:rsidR="00792739" w:rsidRDefault="00792739" w:rsidP="00792739">
            <w:pPr>
              <w:numPr>
                <w:ilvl w:val="0"/>
                <w:numId w:val="65"/>
              </w:numPr>
              <w:spacing w:line="276" w:lineRule="auto"/>
              <w:ind w:left="453" w:right="172" w:hanging="425"/>
              <w:rPr>
                <w:rFonts w:cs="Arial"/>
                <w:lang w:val="en-GB"/>
              </w:rPr>
            </w:pPr>
            <w:r w:rsidRPr="003411C9">
              <w:rPr>
                <w:rFonts w:cs="Arial"/>
                <w:lang w:val="en-GB"/>
              </w:rPr>
              <w:t xml:space="preserve">Without prejudice to any other actions that MIBGAS may take, MIBGAS will not be required to provide any services whatsoever under this Agreement in the event of the occurrence of a breach, whether by act or omission, of this Agreement by the Market Participant, including the lack of payment of any fee. </w:t>
            </w:r>
          </w:p>
          <w:p w14:paraId="0E0ADD1A" w14:textId="77777777" w:rsidR="00792739" w:rsidRDefault="00792739" w:rsidP="00792739">
            <w:pPr>
              <w:numPr>
                <w:ilvl w:val="0"/>
                <w:numId w:val="65"/>
              </w:numPr>
              <w:spacing w:line="276" w:lineRule="auto"/>
              <w:ind w:left="453" w:right="172" w:hanging="425"/>
              <w:rPr>
                <w:rFonts w:cs="Arial"/>
                <w:lang w:val="en-GB"/>
              </w:rPr>
            </w:pPr>
            <w:r w:rsidRPr="003411C9">
              <w:rPr>
                <w:rFonts w:cs="Arial"/>
                <w:lang w:val="en-GB"/>
              </w:rPr>
              <w:t xml:space="preserve">The reporting obligation and the services MIBGAS provides under this Agreement, remain subject to change as a result of any regulatory developments affecting the contents thereof. </w:t>
            </w:r>
          </w:p>
          <w:p w14:paraId="55AADFB6" w14:textId="77777777" w:rsidR="00481B24" w:rsidRPr="003411C9" w:rsidRDefault="00481B24" w:rsidP="00481B24">
            <w:pPr>
              <w:spacing w:line="276" w:lineRule="auto"/>
              <w:ind w:left="453" w:right="172"/>
              <w:rPr>
                <w:rFonts w:cs="Arial"/>
                <w:lang w:val="en-GB"/>
              </w:rPr>
            </w:pPr>
          </w:p>
          <w:p w14:paraId="51D0E238" w14:textId="77777777" w:rsidR="00792739" w:rsidRDefault="00792739" w:rsidP="00792739">
            <w:pPr>
              <w:numPr>
                <w:ilvl w:val="0"/>
                <w:numId w:val="65"/>
              </w:numPr>
              <w:spacing w:line="276" w:lineRule="auto"/>
              <w:ind w:left="453" w:right="172" w:hanging="425"/>
              <w:rPr>
                <w:rFonts w:cs="Arial"/>
                <w:lang w:val="en-GB"/>
              </w:rPr>
            </w:pPr>
            <w:r w:rsidRPr="003411C9">
              <w:rPr>
                <w:rFonts w:cs="Arial"/>
                <w:lang w:val="en-GB"/>
              </w:rPr>
              <w:t>The Market Participant is acting for its own account and has made its own independent decisions based on an appropriate analysis and assessment to enter into this Agreement.</w:t>
            </w:r>
          </w:p>
          <w:p w14:paraId="55836BE3" w14:textId="77777777" w:rsidR="00792739" w:rsidRDefault="00792739" w:rsidP="00EA3C09">
            <w:pPr>
              <w:spacing w:line="276" w:lineRule="auto"/>
              <w:ind w:right="172"/>
              <w:rPr>
                <w:rFonts w:cs="Arial"/>
                <w:lang w:val="en-GB"/>
              </w:rPr>
            </w:pPr>
          </w:p>
          <w:p w14:paraId="2DCED2BC"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LIABILITY </w:t>
            </w:r>
          </w:p>
          <w:p w14:paraId="72774605"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perform the obligations it has with reasonable care, within the practice rules of its profession, having regard to the type of service provided. </w:t>
            </w:r>
          </w:p>
          <w:p w14:paraId="16158C7A" w14:textId="784CE982" w:rsidR="00481B24" w:rsidRPr="003411C9" w:rsidRDefault="00792739" w:rsidP="00481B24">
            <w:pPr>
              <w:spacing w:line="276" w:lineRule="auto"/>
              <w:ind w:right="172"/>
              <w:rPr>
                <w:rFonts w:cs="Arial"/>
                <w:lang w:val="en-GB"/>
              </w:rPr>
            </w:pPr>
            <w:r w:rsidRPr="003411C9">
              <w:rPr>
                <w:rFonts w:cs="Arial"/>
                <w:lang w:val="en-GB"/>
              </w:rPr>
              <w:t xml:space="preserve">MIBGAS expressly agrees to assign the work entrusted to qualified technical staff with suitable professional profiles. </w:t>
            </w:r>
          </w:p>
          <w:p w14:paraId="1DA77831" w14:textId="39A72872" w:rsidR="00792739" w:rsidRPr="003411C9" w:rsidRDefault="00481B24" w:rsidP="00EA3C09">
            <w:pPr>
              <w:spacing w:line="276" w:lineRule="auto"/>
              <w:ind w:right="172"/>
              <w:rPr>
                <w:rFonts w:cs="Arial"/>
                <w:lang w:val="en-GB"/>
              </w:rPr>
            </w:pPr>
            <w:r>
              <w:rPr>
                <w:rFonts w:cs="Arial"/>
                <w:lang w:val="en-GB"/>
              </w:rPr>
              <w:br/>
            </w:r>
            <w:r w:rsidR="00792739" w:rsidRPr="003411C9">
              <w:rPr>
                <w:rFonts w:cs="Arial"/>
                <w:lang w:val="en-GB"/>
              </w:rPr>
              <w:t xml:space="preserve">MIBGAS agrees to make available to the Market Participant the data transmitted to ACER derived from its participation in the Market. </w:t>
            </w:r>
          </w:p>
          <w:p w14:paraId="3CBAB8C8" w14:textId="77777777" w:rsidR="00792739" w:rsidRPr="003411C9" w:rsidRDefault="00792739" w:rsidP="00EA3C09">
            <w:pPr>
              <w:spacing w:line="276" w:lineRule="auto"/>
              <w:ind w:right="172"/>
              <w:rPr>
                <w:rFonts w:cs="Arial"/>
                <w:lang w:val="en-GB"/>
              </w:rPr>
            </w:pPr>
            <w:r w:rsidRPr="003411C9">
              <w:rPr>
                <w:rFonts w:cs="Arial"/>
                <w:lang w:val="en-GB"/>
              </w:rPr>
              <w:t xml:space="preserve">MIBGAS’s liability hereunder, other than in the event of wilful misconduct or fraud, shall not exceed, on aggregate, 100% of the amount effectively paid in the relevant calendar year by the Market Participant under the Agreement. </w:t>
            </w:r>
          </w:p>
          <w:p w14:paraId="624FA759" w14:textId="6C843B48" w:rsidR="00792739" w:rsidRPr="003411C9" w:rsidRDefault="00481B24" w:rsidP="00EA3C09">
            <w:pPr>
              <w:spacing w:line="276" w:lineRule="auto"/>
              <w:ind w:right="172"/>
              <w:rPr>
                <w:rFonts w:cs="Arial"/>
                <w:lang w:val="en-GB"/>
              </w:rPr>
            </w:pPr>
            <w:r>
              <w:rPr>
                <w:rFonts w:cs="Arial"/>
                <w:lang w:val="en-GB"/>
              </w:rPr>
              <w:lastRenderedPageBreak/>
              <w:br/>
            </w:r>
            <w:r>
              <w:rPr>
                <w:rFonts w:cs="Arial"/>
                <w:lang w:val="en-GB"/>
              </w:rPr>
              <w:br/>
            </w:r>
            <w:r w:rsidR="00792739" w:rsidRPr="003411C9">
              <w:rPr>
                <w:rFonts w:cs="Arial"/>
                <w:lang w:val="en-GB"/>
              </w:rPr>
              <w:t xml:space="preserve">MIBGAS shall not be required to do or cause to be done anything which is not permitted or is contrary to or inconsistent with the operating procedures of MIBGAS, or which is contrary to any statutory, judicial or administrative provision, or which MIBGAS is otherwise prevented from doing. </w:t>
            </w:r>
          </w:p>
          <w:p w14:paraId="24D3E13E" w14:textId="27E3273A" w:rsidR="00792739" w:rsidRDefault="00481B24" w:rsidP="00EA3C09">
            <w:pPr>
              <w:spacing w:line="276" w:lineRule="auto"/>
              <w:ind w:right="172"/>
              <w:rPr>
                <w:rFonts w:cs="Arial"/>
                <w:lang w:val="en-GB"/>
              </w:rPr>
            </w:pPr>
            <w:r>
              <w:rPr>
                <w:rFonts w:cs="Arial"/>
                <w:lang w:val="en-GB"/>
              </w:rPr>
              <w:br/>
            </w:r>
            <w:r w:rsidR="00792739" w:rsidRPr="003411C9">
              <w:rPr>
                <w:rFonts w:cs="Arial"/>
                <w:lang w:val="en-GB"/>
              </w:rPr>
              <w:t>MIBGAS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w:t>
            </w:r>
          </w:p>
          <w:p w14:paraId="6F74CE2E" w14:textId="77777777" w:rsidR="00792739" w:rsidRDefault="00792739" w:rsidP="00EA3C09">
            <w:pPr>
              <w:spacing w:line="276" w:lineRule="auto"/>
              <w:ind w:right="172"/>
              <w:rPr>
                <w:rFonts w:cs="Arial"/>
                <w:lang w:val="en-GB"/>
              </w:rPr>
            </w:pPr>
          </w:p>
          <w:p w14:paraId="73450BCF"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PROCEDURES </w:t>
            </w:r>
          </w:p>
          <w:p w14:paraId="3AE3065A"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guarantee the effective and safe exchange and handling of information with ACER. In particular, MIBGAS will ensure the security, confidentiality and completeness of information, the authentication of the source of information and continuity of the service provided. </w:t>
            </w:r>
          </w:p>
          <w:p w14:paraId="327771CE" w14:textId="77777777" w:rsidR="00792739" w:rsidRDefault="00792739" w:rsidP="00EA3C09">
            <w:pPr>
              <w:spacing w:line="276" w:lineRule="auto"/>
              <w:ind w:right="172"/>
              <w:rPr>
                <w:rFonts w:cs="Arial"/>
                <w:lang w:val="en-GB"/>
              </w:rPr>
            </w:pPr>
            <w:r w:rsidRPr="003411C9">
              <w:rPr>
                <w:rFonts w:cs="Arial"/>
                <w:lang w:val="en-GB"/>
              </w:rPr>
              <w:t>On a daily basis, MIBGAS shall inform the Market Participant about the performance of the reporting service to ACER through the market access Platform. In this context, MIBGAS shall identify any incident that may have occurred.</w:t>
            </w:r>
          </w:p>
          <w:p w14:paraId="2B55ADC6" w14:textId="160C5DCA" w:rsidR="00792739" w:rsidRDefault="004B1CC0" w:rsidP="00EA3C09">
            <w:pPr>
              <w:spacing w:line="276" w:lineRule="auto"/>
              <w:ind w:right="172"/>
              <w:rPr>
                <w:rFonts w:cs="Arial"/>
                <w:lang w:val="en-GB"/>
              </w:rPr>
            </w:pPr>
            <w:r>
              <w:rPr>
                <w:rFonts w:cs="Arial"/>
                <w:lang w:val="en-GB"/>
              </w:rPr>
              <w:br/>
            </w:r>
          </w:p>
          <w:p w14:paraId="426956BF" w14:textId="77777777" w:rsidR="006D5EF4" w:rsidRPr="006D5EF4" w:rsidRDefault="006D5EF4" w:rsidP="00EA3C09">
            <w:pPr>
              <w:spacing w:line="276" w:lineRule="auto"/>
              <w:ind w:right="172"/>
              <w:rPr>
                <w:rFonts w:cs="Arial"/>
                <w:sz w:val="8"/>
                <w:szCs w:val="8"/>
                <w:lang w:val="en-GB"/>
              </w:rPr>
            </w:pPr>
          </w:p>
          <w:p w14:paraId="22728796"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FORCE MAJEURE </w:t>
            </w:r>
          </w:p>
          <w:p w14:paraId="1EC84F4D" w14:textId="77777777" w:rsidR="00792739" w:rsidRPr="003411C9" w:rsidRDefault="00792739" w:rsidP="00EA3C09">
            <w:pPr>
              <w:spacing w:line="276" w:lineRule="auto"/>
              <w:ind w:right="172"/>
              <w:rPr>
                <w:rFonts w:cs="Arial"/>
                <w:lang w:val="en-GB"/>
              </w:rPr>
            </w:pPr>
            <w:r w:rsidRPr="003411C9">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0596ED3B" w14:textId="7376CCB8" w:rsidR="00792739" w:rsidRDefault="00792739" w:rsidP="00EA3C09">
            <w:pPr>
              <w:spacing w:line="276" w:lineRule="auto"/>
              <w:ind w:right="172"/>
              <w:rPr>
                <w:rFonts w:cs="Arial"/>
                <w:lang w:val="en-GB"/>
              </w:rPr>
            </w:pPr>
            <w:r w:rsidRPr="003411C9">
              <w:rPr>
                <w:rFonts w:cs="Arial"/>
                <w:lang w:val="en-GB"/>
              </w:rPr>
              <w:lastRenderedPageBreak/>
              <w:t xml:space="preserve">For the purpose of this agreement, events of “Force Majeure” shall include but not be limited to: </w:t>
            </w:r>
            <w:r w:rsidR="004B1CC0">
              <w:rPr>
                <w:rFonts w:cs="Arial"/>
                <w:lang w:val="en-GB"/>
              </w:rPr>
              <w:br/>
            </w:r>
          </w:p>
          <w:p w14:paraId="088DC706" w14:textId="77777777" w:rsidR="006D5EF4" w:rsidRPr="003411C9" w:rsidRDefault="006D5EF4" w:rsidP="00EA3C09">
            <w:pPr>
              <w:spacing w:line="276" w:lineRule="auto"/>
              <w:ind w:right="172"/>
              <w:rPr>
                <w:rFonts w:cs="Arial"/>
                <w:lang w:val="en-GB"/>
              </w:rPr>
            </w:pPr>
          </w:p>
          <w:p w14:paraId="0A17A304" w14:textId="77777777" w:rsidR="00792739" w:rsidRPr="003411C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An enemy act or an act of terrorism, declared or undeclared war, threat of war, blockade, revolution, riot, insurrection, civil commotion, demonstration or public disorder. </w:t>
            </w:r>
          </w:p>
          <w:p w14:paraId="47D574DE" w14:textId="77777777" w:rsidR="00792739" w:rsidRPr="003411C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Act of vandalism or sabotage. </w:t>
            </w:r>
          </w:p>
          <w:p w14:paraId="62F14D20" w14:textId="77777777" w:rsidR="00792739" w:rsidRPr="00A84D3F" w:rsidRDefault="00792739" w:rsidP="00792739">
            <w:pPr>
              <w:numPr>
                <w:ilvl w:val="0"/>
                <w:numId w:val="70"/>
              </w:numPr>
              <w:spacing w:line="276" w:lineRule="auto"/>
              <w:ind w:left="453" w:right="172" w:hanging="425"/>
              <w:rPr>
                <w:rFonts w:cs="Arial"/>
              </w:rPr>
            </w:pPr>
            <w:r w:rsidRPr="00A84D3F">
              <w:rPr>
                <w:rFonts w:cs="Arial"/>
              </w:rPr>
              <w:t xml:space="preserve">Natural disaster or phenomenon. </w:t>
            </w:r>
          </w:p>
          <w:p w14:paraId="5E28B4B7" w14:textId="77777777" w:rsidR="00792739" w:rsidRPr="003411C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Fire, explosions, radioactive, chemical or other hazardous contamination. </w:t>
            </w:r>
          </w:p>
          <w:p w14:paraId="5AA9C67E" w14:textId="77777777" w:rsidR="00792739" w:rsidRPr="003411C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A general or industry-wide strike. </w:t>
            </w:r>
          </w:p>
          <w:p w14:paraId="3E30ACD6" w14:textId="77777777" w:rsidR="0079273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Faults or malfunctions of data communication systems, telecommunication lines (e.g. telephone lines, Internet accesses), to the extent not attributable to the wilful misconduct of the Party invoking Force Majeure. </w:t>
            </w:r>
          </w:p>
          <w:p w14:paraId="4115577E" w14:textId="77777777" w:rsidR="00770A45" w:rsidRDefault="00770A45" w:rsidP="00EA3C09">
            <w:pPr>
              <w:spacing w:before="0" w:line="276" w:lineRule="auto"/>
              <w:ind w:right="172"/>
              <w:rPr>
                <w:rFonts w:cs="Arial"/>
                <w:lang w:val="en-GB"/>
              </w:rPr>
            </w:pPr>
          </w:p>
          <w:p w14:paraId="3A396B71" w14:textId="32FD78F0" w:rsidR="00792739" w:rsidRDefault="00792739" w:rsidP="00EA3C09">
            <w:pPr>
              <w:spacing w:before="0" w:line="276" w:lineRule="auto"/>
              <w:ind w:right="172"/>
              <w:rPr>
                <w:rFonts w:cs="Arial"/>
                <w:lang w:val="en-GB"/>
              </w:rPr>
            </w:pPr>
            <w:r w:rsidRPr="003411C9">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47DBAC63" w14:textId="77777777" w:rsidR="00792739" w:rsidRPr="003411C9" w:rsidRDefault="00792739" w:rsidP="00EA3C09">
            <w:pPr>
              <w:spacing w:line="276" w:lineRule="auto"/>
              <w:ind w:right="172"/>
              <w:rPr>
                <w:rFonts w:cs="Arial"/>
                <w:lang w:val="en-GB"/>
              </w:rPr>
            </w:pPr>
          </w:p>
          <w:p w14:paraId="51711FBD"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INDEMNITY</w:t>
            </w:r>
          </w:p>
          <w:p w14:paraId="7BDB8453" w14:textId="2F98B3D8" w:rsidR="00792739" w:rsidRPr="003411C9" w:rsidRDefault="00792739" w:rsidP="00EA3C09">
            <w:pPr>
              <w:spacing w:line="276" w:lineRule="auto"/>
              <w:ind w:right="172"/>
              <w:rPr>
                <w:rFonts w:cs="Arial"/>
                <w:lang w:val="en-GB"/>
              </w:rPr>
            </w:pPr>
            <w:r w:rsidRPr="003411C9">
              <w:rPr>
                <w:rFonts w:cs="Arial"/>
                <w:lang w:val="en-GB"/>
              </w:rPr>
              <w:t xml:space="preserve">The Market Participant agrees to indemnify and hold harmless MIBGAS from and against any and all losses, damages, charges or expenses incurred by or awarded against them arising from or in connection with: </w:t>
            </w:r>
            <w:r w:rsidR="004B1CC0">
              <w:rPr>
                <w:rFonts w:cs="Arial"/>
                <w:lang w:val="en-GB"/>
              </w:rPr>
              <w:br/>
            </w:r>
          </w:p>
          <w:p w14:paraId="2F706F38" w14:textId="5583322B" w:rsidR="00792739" w:rsidRDefault="00792739" w:rsidP="00792739">
            <w:pPr>
              <w:pStyle w:val="Prrafodelista"/>
              <w:numPr>
                <w:ilvl w:val="0"/>
                <w:numId w:val="71"/>
              </w:numPr>
              <w:spacing w:line="276" w:lineRule="auto"/>
              <w:ind w:left="453" w:right="172" w:hanging="453"/>
              <w:rPr>
                <w:rFonts w:cs="Arial"/>
                <w:lang w:val="en-GB"/>
              </w:rPr>
            </w:pPr>
            <w:r w:rsidRPr="003411C9">
              <w:rPr>
                <w:rFonts w:cs="Arial"/>
                <w:lang w:val="en-GB"/>
              </w:rPr>
              <w:t xml:space="preserve">any claim or action brought by any third party to the extent that such claim or action arises out of or in connection with or is caused, directly or indirectly, by the activities of the Market Participant contemplated by this Agreement; </w:t>
            </w:r>
          </w:p>
          <w:p w14:paraId="7FB80E8F" w14:textId="77777777" w:rsidR="00770A45" w:rsidRDefault="00770A45" w:rsidP="00770A45">
            <w:pPr>
              <w:pStyle w:val="Prrafodelista"/>
              <w:spacing w:line="276" w:lineRule="auto"/>
              <w:ind w:left="453" w:right="172"/>
              <w:rPr>
                <w:rFonts w:cs="Arial"/>
                <w:lang w:val="en-GB"/>
              </w:rPr>
            </w:pPr>
          </w:p>
          <w:p w14:paraId="076795FB" w14:textId="77777777" w:rsidR="00792739" w:rsidRPr="003411C9" w:rsidRDefault="00792739" w:rsidP="00EA3C09">
            <w:pPr>
              <w:pStyle w:val="Prrafodelista"/>
              <w:spacing w:line="276" w:lineRule="auto"/>
              <w:ind w:left="453" w:right="172"/>
              <w:rPr>
                <w:rFonts w:cs="Arial"/>
                <w:lang w:val="en-GB"/>
              </w:rPr>
            </w:pPr>
          </w:p>
          <w:p w14:paraId="2BF18179" w14:textId="77777777" w:rsidR="00792739" w:rsidRDefault="00792739" w:rsidP="00792739">
            <w:pPr>
              <w:pStyle w:val="Prrafodelista"/>
              <w:numPr>
                <w:ilvl w:val="0"/>
                <w:numId w:val="71"/>
              </w:numPr>
              <w:spacing w:line="276" w:lineRule="auto"/>
              <w:ind w:left="453" w:right="172" w:hanging="453"/>
              <w:rPr>
                <w:rFonts w:cs="Arial"/>
                <w:lang w:val="en-GB"/>
              </w:rPr>
            </w:pPr>
            <w:r w:rsidRPr="003411C9">
              <w:rPr>
                <w:rFonts w:cs="Arial"/>
                <w:lang w:val="en-GB"/>
              </w:rPr>
              <w:t xml:space="preserve">any information provided to MIBGAS by the Market Participant, including but not limited to all information included in any data made known to MIBGAS by the Market Participant; </w:t>
            </w:r>
          </w:p>
          <w:p w14:paraId="6B00B6C7" w14:textId="77777777" w:rsidR="00792739" w:rsidRPr="00B42D47" w:rsidRDefault="00792739" w:rsidP="00EA3C09">
            <w:pPr>
              <w:pStyle w:val="Prrafodelista"/>
              <w:spacing w:line="276" w:lineRule="auto"/>
              <w:rPr>
                <w:rFonts w:cs="Arial"/>
                <w:lang w:val="en-GB"/>
              </w:rPr>
            </w:pPr>
          </w:p>
          <w:p w14:paraId="24E196B0" w14:textId="77777777" w:rsidR="00792739" w:rsidRDefault="00792739" w:rsidP="00792739">
            <w:pPr>
              <w:pStyle w:val="Prrafodelista"/>
              <w:numPr>
                <w:ilvl w:val="0"/>
                <w:numId w:val="71"/>
              </w:numPr>
              <w:spacing w:after="120" w:line="276" w:lineRule="auto"/>
              <w:ind w:left="453" w:right="172" w:hanging="453"/>
              <w:rPr>
                <w:rFonts w:cs="Arial"/>
                <w:lang w:val="en-GB"/>
              </w:rPr>
            </w:pPr>
            <w:r w:rsidRPr="003411C9">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w:t>
            </w:r>
          </w:p>
          <w:p w14:paraId="7D5E9B86" w14:textId="77777777" w:rsidR="00792739" w:rsidRDefault="00792739" w:rsidP="00EA3C09">
            <w:pPr>
              <w:spacing w:line="276" w:lineRule="auto"/>
              <w:ind w:right="172"/>
              <w:rPr>
                <w:rFonts w:cs="Arial"/>
                <w:lang w:val="en-GB"/>
              </w:rPr>
            </w:pPr>
          </w:p>
          <w:p w14:paraId="4DA7D26A" w14:textId="77777777" w:rsidR="00792739" w:rsidRPr="00770A45" w:rsidRDefault="00792739" w:rsidP="00EA3C09">
            <w:pPr>
              <w:pStyle w:val="Prrafodelista"/>
              <w:spacing w:after="120" w:line="276" w:lineRule="auto"/>
              <w:ind w:left="453" w:right="172"/>
              <w:rPr>
                <w:rFonts w:cs="Arial"/>
                <w:sz w:val="40"/>
                <w:szCs w:val="40"/>
                <w:lang w:val="en-GB"/>
              </w:rPr>
            </w:pPr>
          </w:p>
          <w:p w14:paraId="3A400DEA"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FEES</w:t>
            </w:r>
          </w:p>
          <w:p w14:paraId="2771293F" w14:textId="18E990BF" w:rsidR="009B102A" w:rsidRDefault="00792739" w:rsidP="009B102A">
            <w:pPr>
              <w:spacing w:line="276" w:lineRule="auto"/>
              <w:ind w:right="172"/>
              <w:rPr>
                <w:rFonts w:cs="Arial"/>
                <w:lang w:val="en-GB"/>
              </w:rPr>
            </w:pPr>
            <w:r w:rsidRPr="003411C9">
              <w:rPr>
                <w:rFonts w:cs="Arial"/>
                <w:lang w:val="en-GB"/>
              </w:rPr>
              <w:t>MIBGAS will in consideration of the services provided receive from the Market Participant a monthly amount in Euros in accordance with the Fees listed in Schedule I attached hereto as an integral part hereof.</w:t>
            </w:r>
          </w:p>
          <w:p w14:paraId="62632958" w14:textId="77777777" w:rsidR="00E02DB9" w:rsidRDefault="00E02DB9" w:rsidP="009B102A">
            <w:pPr>
              <w:spacing w:line="276" w:lineRule="auto"/>
              <w:ind w:right="172"/>
              <w:rPr>
                <w:rFonts w:cs="Arial"/>
                <w:lang w:val="en-GB"/>
              </w:rPr>
            </w:pPr>
          </w:p>
          <w:p w14:paraId="51F804B5" w14:textId="4334F9E2" w:rsidR="00792739" w:rsidRPr="003411C9" w:rsidRDefault="00792739" w:rsidP="009B102A">
            <w:pPr>
              <w:spacing w:line="276" w:lineRule="auto"/>
              <w:ind w:right="172"/>
              <w:rPr>
                <w:rFonts w:cs="Arial"/>
                <w:lang w:val="en-GB"/>
              </w:rPr>
            </w:pPr>
            <w:r w:rsidRPr="003411C9">
              <w:rPr>
                <w:rFonts w:cs="Arial"/>
                <w:lang w:val="en-GB"/>
              </w:rPr>
              <w:t xml:space="preserve">Subject to the above, the agent shall be bound to pay to MIBGAS the fees in force from time to time, which may differ from those specified in the preceding paragraph if modified by MIBGAS on the terms laid down in article 12 below. </w:t>
            </w:r>
          </w:p>
          <w:p w14:paraId="66C85132" w14:textId="77777777" w:rsidR="00E02DB9" w:rsidRDefault="00E02DB9" w:rsidP="00EA3C09">
            <w:pPr>
              <w:spacing w:line="276" w:lineRule="auto"/>
              <w:ind w:right="172"/>
              <w:rPr>
                <w:rFonts w:cs="Arial"/>
                <w:lang w:val="en-GB"/>
              </w:rPr>
            </w:pPr>
          </w:p>
          <w:p w14:paraId="32D987D2" w14:textId="011A3DFA" w:rsidR="00792739" w:rsidRDefault="00792739" w:rsidP="00EA3C09">
            <w:pPr>
              <w:spacing w:line="276" w:lineRule="auto"/>
              <w:ind w:right="172"/>
              <w:rPr>
                <w:rFonts w:cs="Arial"/>
                <w:lang w:val="en-GB"/>
              </w:rPr>
            </w:pPr>
            <w:r w:rsidRPr="003411C9">
              <w:rPr>
                <w:rFonts w:cs="Arial"/>
                <w:lang w:val="en-GB"/>
              </w:rPr>
              <w:t>MIBGAS shall invoice the relevant monthly consideration if the Market Participant has</w:t>
            </w:r>
            <w:r w:rsidR="00B331BC">
              <w:rPr>
                <w:rFonts w:cs="Arial"/>
                <w:lang w:val="en-GB"/>
              </w:rPr>
              <w:t xml:space="preserve"> had</w:t>
            </w:r>
            <w:r w:rsidRPr="003411C9">
              <w:rPr>
                <w:rFonts w:cs="Arial"/>
                <w:lang w:val="en-GB"/>
              </w:rPr>
              <w:t xml:space="preserve"> a valid agreement with MIBGAS </w:t>
            </w:r>
            <w:r w:rsidR="009F2AAA">
              <w:rPr>
                <w:rFonts w:cs="Arial"/>
                <w:lang w:val="en-GB"/>
              </w:rPr>
              <w:t>for at least one</w:t>
            </w:r>
            <w:r w:rsidRPr="003411C9">
              <w:rPr>
                <w:rFonts w:cs="Arial"/>
                <w:lang w:val="en-GB"/>
              </w:rPr>
              <w:t xml:space="preserve"> day of the month. </w:t>
            </w:r>
          </w:p>
          <w:p w14:paraId="5E3C44A0" w14:textId="77777777" w:rsidR="00792739" w:rsidRDefault="00792739" w:rsidP="00EA3C09">
            <w:pPr>
              <w:spacing w:line="276" w:lineRule="auto"/>
              <w:ind w:right="172"/>
              <w:rPr>
                <w:rFonts w:cs="Arial"/>
                <w:lang w:val="en-GB"/>
              </w:rPr>
            </w:pPr>
            <w:r w:rsidRPr="004D3657">
              <w:rPr>
                <w:rFonts w:cs="Arial"/>
                <w:lang w:val="en-GB"/>
              </w:rPr>
              <w:t xml:space="preserve">In the event that operations carried out prior to </w:t>
            </w:r>
            <w:r>
              <w:rPr>
                <w:rFonts w:cs="Arial"/>
                <w:lang w:val="en-GB"/>
              </w:rPr>
              <w:t>signing this contract, must be reported</w:t>
            </w:r>
            <w:r w:rsidRPr="004D3657">
              <w:rPr>
                <w:rFonts w:cs="Arial"/>
                <w:lang w:val="en-GB"/>
              </w:rPr>
              <w:t xml:space="preserve">, MIBGAS will receive from the Market Participant an amount in euros for each month for which any operation has been reported in accordance with the </w:t>
            </w:r>
            <w:r>
              <w:rPr>
                <w:rFonts w:cs="Arial"/>
                <w:lang w:val="en-GB"/>
              </w:rPr>
              <w:t>Fees</w:t>
            </w:r>
            <w:r w:rsidRPr="004D3657">
              <w:rPr>
                <w:rFonts w:cs="Arial"/>
                <w:lang w:val="en-GB"/>
              </w:rPr>
              <w:t xml:space="preserve"> included in Annex II to this Contract, which forms an integral part thereof.</w:t>
            </w:r>
          </w:p>
          <w:p w14:paraId="6303C790" w14:textId="77777777" w:rsidR="00E02DB9" w:rsidRDefault="00E02DB9" w:rsidP="00EA3C09">
            <w:pPr>
              <w:spacing w:line="276" w:lineRule="auto"/>
              <w:ind w:right="172"/>
              <w:rPr>
                <w:rFonts w:cs="Arial"/>
                <w:lang w:val="en-GB"/>
              </w:rPr>
            </w:pPr>
          </w:p>
          <w:p w14:paraId="492196F3" w14:textId="3B5FBDDE" w:rsidR="00792739" w:rsidRDefault="00792739" w:rsidP="00EA3C09">
            <w:pPr>
              <w:spacing w:line="276" w:lineRule="auto"/>
              <w:ind w:right="172"/>
              <w:rPr>
                <w:rFonts w:cs="Arial"/>
                <w:lang w:val="en-GB"/>
              </w:rPr>
            </w:pPr>
            <w:r w:rsidRPr="003411C9">
              <w:rPr>
                <w:rFonts w:cs="Arial"/>
                <w:lang w:val="en-GB"/>
              </w:rPr>
              <w:t>MIBGAS may include the monthly payment in the credit or debit note of the consolidation account associated to the Market Participant.</w:t>
            </w:r>
          </w:p>
          <w:p w14:paraId="28A8C68A" w14:textId="77777777" w:rsidR="00792739" w:rsidRPr="00E02DB9" w:rsidRDefault="00792739" w:rsidP="00EA3C09">
            <w:pPr>
              <w:spacing w:line="276" w:lineRule="auto"/>
              <w:ind w:right="172"/>
              <w:rPr>
                <w:rFonts w:cs="Arial"/>
                <w:sz w:val="14"/>
                <w:szCs w:val="14"/>
                <w:lang w:val="en-GB"/>
              </w:rPr>
            </w:pPr>
          </w:p>
          <w:p w14:paraId="2270F227" w14:textId="7FB198F8" w:rsidR="00792739" w:rsidRPr="00E02DB9" w:rsidRDefault="00792739" w:rsidP="00E02DB9">
            <w:pPr>
              <w:pStyle w:val="Prrafodelista"/>
              <w:numPr>
                <w:ilvl w:val="3"/>
                <w:numId w:val="64"/>
              </w:numPr>
              <w:spacing w:line="276" w:lineRule="auto"/>
              <w:ind w:left="453" w:hanging="453"/>
              <w:rPr>
                <w:rFonts w:cs="Arial"/>
                <w:b/>
                <w:bCs/>
              </w:rPr>
            </w:pPr>
            <w:r w:rsidRPr="00A84D3F">
              <w:rPr>
                <w:rFonts w:cs="Arial"/>
                <w:b/>
                <w:bCs/>
              </w:rPr>
              <w:t>CONFIDENCIALITY</w:t>
            </w:r>
          </w:p>
          <w:p w14:paraId="62067DF6" w14:textId="77777777" w:rsidR="00792739" w:rsidRPr="003411C9" w:rsidRDefault="00792739" w:rsidP="00EA3C09">
            <w:pPr>
              <w:pStyle w:val="Default"/>
              <w:spacing w:before="240"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4C26CA18" w14:textId="77777777" w:rsidR="00E02DB9" w:rsidRDefault="00E02DB9" w:rsidP="00EA3C09">
            <w:pPr>
              <w:pStyle w:val="Default"/>
              <w:spacing w:after="200" w:line="276" w:lineRule="auto"/>
              <w:rPr>
                <w:rFonts w:ascii="Franklin Gothic Book" w:hAnsi="Franklin Gothic Book"/>
                <w:color w:val="3D363F" w:themeColor="text1" w:themeTint="D9"/>
                <w:sz w:val="22"/>
                <w:szCs w:val="22"/>
                <w:lang w:val="en-GB"/>
              </w:rPr>
            </w:pPr>
          </w:p>
          <w:p w14:paraId="2E1B1E42" w14:textId="04F528B1"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6164A649" w14:textId="77777777"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use Confidential Information solely in accordance with the terms of this Agreement. </w:t>
            </w:r>
          </w:p>
          <w:p w14:paraId="6D4C3654" w14:textId="77777777" w:rsidR="0079273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1FCD1F5E" w14:textId="0AA9E9CB" w:rsidR="00792739" w:rsidRDefault="00792739" w:rsidP="00792739">
            <w:pPr>
              <w:pStyle w:val="Default"/>
              <w:numPr>
                <w:ilvl w:val="0"/>
                <w:numId w:val="66"/>
              </w:numPr>
              <w:spacing w:after="200" w:line="276" w:lineRule="auto"/>
              <w:ind w:left="453" w:hanging="453"/>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to such Party's auditors or legal advisors; </w:t>
            </w:r>
            <w:r w:rsidR="00F471BA">
              <w:rPr>
                <w:rFonts w:ascii="Franklin Gothic Book" w:hAnsi="Franklin Gothic Book"/>
                <w:color w:val="3D363F" w:themeColor="text1" w:themeTint="D9"/>
                <w:sz w:val="22"/>
                <w:szCs w:val="22"/>
                <w:lang w:val="en-GB"/>
              </w:rPr>
              <w:br/>
            </w:r>
          </w:p>
          <w:p w14:paraId="76C8A63E" w14:textId="083AFB25" w:rsidR="00792739" w:rsidRPr="003411C9" w:rsidRDefault="00792739" w:rsidP="00792739">
            <w:pPr>
              <w:pStyle w:val="Default"/>
              <w:numPr>
                <w:ilvl w:val="0"/>
                <w:numId w:val="66"/>
              </w:numPr>
              <w:spacing w:after="200" w:line="276" w:lineRule="auto"/>
              <w:ind w:left="453" w:hanging="453"/>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for enforcement by either Party of its rights with respect to this agreement before the courts or competent authorities; </w:t>
            </w:r>
            <w:r w:rsidR="00F471BA">
              <w:rPr>
                <w:rFonts w:ascii="Franklin Gothic Book" w:hAnsi="Franklin Gothic Book"/>
                <w:color w:val="3D363F" w:themeColor="text1" w:themeTint="D9"/>
                <w:sz w:val="22"/>
                <w:szCs w:val="22"/>
                <w:lang w:val="en-GB"/>
              </w:rPr>
              <w:br/>
            </w:r>
            <w:r w:rsidR="00F471BA">
              <w:rPr>
                <w:rFonts w:ascii="Franklin Gothic Book" w:hAnsi="Franklin Gothic Book"/>
                <w:color w:val="3D363F" w:themeColor="text1" w:themeTint="D9"/>
                <w:sz w:val="22"/>
                <w:szCs w:val="22"/>
                <w:lang w:val="en-GB"/>
              </w:rPr>
              <w:br/>
            </w:r>
          </w:p>
          <w:p w14:paraId="0A9E8D31" w14:textId="77777777" w:rsidR="00792739" w:rsidRDefault="00792739" w:rsidP="00792739">
            <w:pPr>
              <w:pStyle w:val="Default"/>
              <w:numPr>
                <w:ilvl w:val="0"/>
                <w:numId w:val="66"/>
              </w:numPr>
              <w:spacing w:after="200" w:line="276" w:lineRule="auto"/>
              <w:ind w:left="453" w:hanging="453"/>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by the applicable laws, rules or regulations, or in a requirement issued by a judicial or administrative authority; </w:t>
            </w:r>
          </w:p>
          <w:p w14:paraId="60A9CA95" w14:textId="6D4B2D6A"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792739" w:rsidRPr="003411C9">
              <w:rPr>
                <w:rFonts w:ascii="Franklin Gothic Book" w:hAnsi="Franklin Gothic Book"/>
                <w:color w:val="3D363F" w:themeColor="text1" w:themeTint="D9"/>
                <w:sz w:val="22"/>
                <w:szCs w:val="22"/>
                <w:lang w:val="en-GB"/>
              </w:rPr>
              <w:t xml:space="preserve">The Market Participant authorises the disclosure to MIBGAS of all such information as may be required in accordance with the provisions of REMIT, implementing acts and any directly or indirectly applicable supporting law, rule or regulation and the guidance laid down in the TRUM and the MoP (“REMIT and Supporting Regulation”), and between MIBGAS and any </w:t>
            </w:r>
            <w:r w:rsidR="00792739" w:rsidRPr="003411C9">
              <w:rPr>
                <w:rFonts w:ascii="Franklin Gothic Book" w:hAnsi="Franklin Gothic Book"/>
                <w:color w:val="3D363F" w:themeColor="text1" w:themeTint="D9"/>
                <w:sz w:val="22"/>
                <w:szCs w:val="22"/>
                <w:lang w:val="en-GB"/>
              </w:rPr>
              <w:lastRenderedPageBreak/>
              <w:t xml:space="preserve">persons or entities providing services to MIBGAS in connection with support in compliance with the reporting requirements. </w:t>
            </w:r>
          </w:p>
          <w:p w14:paraId="060C95EF" w14:textId="281532DB" w:rsidR="0079273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 </w:t>
            </w:r>
          </w:p>
          <w:p w14:paraId="63E2B0F0" w14:textId="77777777" w:rsidR="00F471BA" w:rsidRDefault="00F471BA" w:rsidP="00EA3C09">
            <w:pPr>
              <w:pStyle w:val="Default"/>
              <w:spacing w:after="200" w:line="276" w:lineRule="auto"/>
              <w:rPr>
                <w:rFonts w:ascii="Franklin Gothic Book" w:hAnsi="Franklin Gothic Book"/>
                <w:color w:val="3D363F" w:themeColor="text1" w:themeTint="D9"/>
                <w:sz w:val="22"/>
                <w:szCs w:val="22"/>
                <w:lang w:val="en-GB"/>
              </w:rPr>
            </w:pPr>
          </w:p>
          <w:p w14:paraId="07C0FD67" w14:textId="2A076AFE" w:rsidR="00BC0E65"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15D15AB7" w14:textId="77777777"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p>
          <w:p w14:paraId="2A6570B0" w14:textId="77777777" w:rsidR="00792739" w:rsidRPr="00B42D47" w:rsidRDefault="00792739" w:rsidP="00792739">
            <w:pPr>
              <w:pStyle w:val="Prrafodelista"/>
              <w:numPr>
                <w:ilvl w:val="3"/>
                <w:numId w:val="64"/>
              </w:numPr>
              <w:spacing w:line="276" w:lineRule="auto"/>
              <w:ind w:left="453" w:hanging="453"/>
              <w:rPr>
                <w:rFonts w:cs="Arial"/>
                <w:b/>
                <w:bCs/>
                <w:lang w:val="en-GB"/>
              </w:rPr>
            </w:pPr>
            <w:r w:rsidRPr="00B42D47">
              <w:rPr>
                <w:rFonts w:cs="Arial"/>
                <w:b/>
                <w:bCs/>
                <w:lang w:val="en-GB"/>
              </w:rPr>
              <w:t xml:space="preserve">ENTRY INTO EFFECT AND DURATION </w:t>
            </w:r>
          </w:p>
          <w:p w14:paraId="10A0CAE9" w14:textId="643135E0" w:rsidR="00792739" w:rsidRPr="003411C9" w:rsidRDefault="00C504E0" w:rsidP="00EA3C09">
            <w:pPr>
              <w:spacing w:line="276" w:lineRule="auto"/>
              <w:ind w:right="172"/>
              <w:rPr>
                <w:rFonts w:cs="Arial"/>
                <w:lang w:val="en-GB"/>
              </w:rPr>
            </w:pPr>
            <w:r w:rsidRPr="00340B26">
              <w:rPr>
                <w:rFonts w:cs="Arial"/>
                <w:lang w:val="en-GB"/>
              </w:rPr>
              <w:t>Without prejudice to the mandatory reporting of Market Participant transactions arising from their involvement in markets managed by MIBGAS from 7 May 2024, in accordance with the provisions of REMIT II</w:t>
            </w:r>
            <w:r>
              <w:rPr>
                <w:rFonts w:cs="Arial"/>
                <w:lang w:val="en-GB"/>
              </w:rPr>
              <w:t>, t</w:t>
            </w:r>
            <w:r w:rsidR="00792739" w:rsidRPr="003411C9">
              <w:rPr>
                <w:rFonts w:cs="Arial"/>
                <w:lang w:val="en-GB"/>
              </w:rPr>
              <w:t xml:space="preserve">his Agreement shall enter into effect on the date on which it is signed by MIBGAS. </w:t>
            </w:r>
          </w:p>
          <w:p w14:paraId="0394FE40" w14:textId="77777777" w:rsidR="00792739" w:rsidRDefault="00792739" w:rsidP="00EA3C09">
            <w:pPr>
              <w:spacing w:line="276" w:lineRule="auto"/>
              <w:ind w:right="172"/>
              <w:rPr>
                <w:rFonts w:cs="Arial"/>
                <w:lang w:val="en-GB"/>
              </w:rPr>
            </w:pPr>
            <w:r w:rsidRPr="003411C9">
              <w:rPr>
                <w:rFonts w:cs="Arial"/>
                <w:lang w:val="en-GB"/>
              </w:rPr>
              <w:t>This agreement shall apply for an unlimited period of time and may be terminated by any of the Parties at any time, subject to 30 days prior notice through the market operator information system.</w:t>
            </w:r>
          </w:p>
          <w:p w14:paraId="7E5E67AE" w14:textId="77777777" w:rsidR="00E02DB9" w:rsidRDefault="00E02DB9" w:rsidP="00EA3C09">
            <w:pPr>
              <w:spacing w:line="276" w:lineRule="auto"/>
              <w:ind w:right="172"/>
              <w:rPr>
                <w:rFonts w:cs="Arial"/>
                <w:lang w:val="en-GB"/>
              </w:rPr>
            </w:pPr>
          </w:p>
          <w:p w14:paraId="05EA9A2C" w14:textId="7642DE7D" w:rsidR="00792739" w:rsidRPr="00E02DB9" w:rsidRDefault="00792739" w:rsidP="00EA3C09">
            <w:pPr>
              <w:spacing w:line="276" w:lineRule="auto"/>
              <w:ind w:right="172"/>
              <w:rPr>
                <w:rFonts w:cs="Arial"/>
                <w:sz w:val="10"/>
                <w:szCs w:val="10"/>
                <w:lang w:val="en-GB"/>
              </w:rPr>
            </w:pPr>
            <w:r>
              <w:rPr>
                <w:rFonts w:cs="Arial"/>
                <w:lang w:val="en-GB"/>
              </w:rPr>
              <w:br/>
            </w:r>
          </w:p>
          <w:p w14:paraId="142930F3"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 xml:space="preserve">AMENDMENT AND TERMINATION </w:t>
            </w:r>
          </w:p>
          <w:p w14:paraId="0B479F24" w14:textId="20A8DE4A" w:rsidR="00792739" w:rsidRDefault="00792739" w:rsidP="00EA3C09">
            <w:pPr>
              <w:spacing w:line="276" w:lineRule="auto"/>
              <w:ind w:right="172"/>
              <w:rPr>
                <w:rFonts w:cs="Arial"/>
                <w:lang w:val="en-GB"/>
              </w:rPr>
            </w:pPr>
            <w:r w:rsidRPr="003411C9">
              <w:rPr>
                <w:rFonts w:cs="Arial"/>
                <w:lang w:val="en-GB"/>
              </w:rPr>
              <w:t xml:space="preserve">MIBGAS may, by not less than 60 days prior written notice to the Market Participant, amend (in whole or part) this Agreement and </w:t>
            </w:r>
            <w:r w:rsidRPr="003411C9">
              <w:rPr>
                <w:rFonts w:cs="Arial"/>
                <w:lang w:val="en-GB"/>
              </w:rPr>
              <w:lastRenderedPageBreak/>
              <w:t xml:space="preserve">any operational and procedural documents or processes in respect of this Agreement to accommodate any change in regulation or operational. </w:t>
            </w:r>
          </w:p>
          <w:p w14:paraId="10AB4B6D" w14:textId="77777777" w:rsidR="00792739" w:rsidRPr="003411C9" w:rsidRDefault="00792739" w:rsidP="00EA3C09">
            <w:pPr>
              <w:spacing w:line="276" w:lineRule="auto"/>
              <w:ind w:right="172"/>
              <w:rPr>
                <w:rFonts w:cs="Arial"/>
                <w:lang w:val="en-GB"/>
              </w:rPr>
            </w:pPr>
            <w:r w:rsidRPr="003411C9">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167944DB" w14:textId="2312CDA3" w:rsidR="00792739" w:rsidRDefault="00792739" w:rsidP="00EA3C09">
            <w:pPr>
              <w:spacing w:line="276" w:lineRule="auto"/>
              <w:ind w:right="172"/>
              <w:rPr>
                <w:rFonts w:cs="Arial"/>
                <w:lang w:val="en-GB"/>
              </w:rPr>
            </w:pPr>
            <w:r w:rsidRPr="003411C9">
              <w:rPr>
                <w:rFonts w:cs="Arial"/>
                <w:lang w:val="en-GB"/>
              </w:rPr>
              <w:t>The Market Participant’s loss of market agent status shall result in the immediate termination of this agreement.</w:t>
            </w:r>
          </w:p>
          <w:p w14:paraId="5C935E07" w14:textId="77777777" w:rsidR="00F471BA" w:rsidRDefault="00F471BA" w:rsidP="00EA3C09">
            <w:pPr>
              <w:spacing w:line="276" w:lineRule="auto"/>
              <w:ind w:right="172"/>
              <w:rPr>
                <w:rFonts w:cs="Arial"/>
                <w:lang w:val="en-GB"/>
              </w:rPr>
            </w:pPr>
          </w:p>
          <w:p w14:paraId="588FD2BC" w14:textId="77777777" w:rsidR="00F471BA" w:rsidRDefault="00F471BA" w:rsidP="00EA3C09">
            <w:pPr>
              <w:spacing w:line="276" w:lineRule="auto"/>
              <w:ind w:right="172"/>
              <w:rPr>
                <w:rFonts w:cs="Arial"/>
                <w:lang w:val="en-GB"/>
              </w:rPr>
            </w:pPr>
          </w:p>
          <w:p w14:paraId="046F6397" w14:textId="77777777" w:rsidR="00F471BA" w:rsidRDefault="00F471BA" w:rsidP="00EA3C09">
            <w:pPr>
              <w:spacing w:line="276" w:lineRule="auto"/>
              <w:ind w:right="172"/>
              <w:rPr>
                <w:rFonts w:cs="Arial"/>
                <w:lang w:val="en-GB"/>
              </w:rPr>
            </w:pPr>
          </w:p>
          <w:p w14:paraId="249D617F"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ASSIGNMENT</w:t>
            </w:r>
          </w:p>
          <w:p w14:paraId="34CA5ACB" w14:textId="77777777" w:rsidR="00F254B8" w:rsidRPr="00340B26" w:rsidRDefault="00792739" w:rsidP="00F254B8">
            <w:pPr>
              <w:spacing w:line="276" w:lineRule="auto"/>
              <w:ind w:right="172"/>
              <w:rPr>
                <w:rFonts w:cs="Arial"/>
                <w:lang w:val="en-GB"/>
              </w:rPr>
            </w:pPr>
            <w:r w:rsidRPr="003411C9">
              <w:rPr>
                <w:rFonts w:cs="Arial"/>
                <w:lang w:val="en-GB"/>
              </w:rPr>
              <w:t xml:space="preserve">Neither this Agreement nor any rights or obligations under this Agreement shall be assigned by a Party without the prior written consent of the other Party unless such assignment is required under the applicable laws. </w:t>
            </w:r>
            <w:r w:rsidR="00F254B8" w:rsidRPr="00340B26">
              <w:rPr>
                <w:rFonts w:cs="Arial"/>
                <w:lang w:val="en-GB"/>
              </w:rPr>
              <w:t>This consent shall not be necessary if the transferee is considered a Subsidiary.</w:t>
            </w:r>
          </w:p>
          <w:p w14:paraId="44B20341" w14:textId="5209E1C8" w:rsidR="00792739" w:rsidRPr="003411C9" w:rsidRDefault="00F254B8" w:rsidP="00F254B8">
            <w:pPr>
              <w:spacing w:line="276" w:lineRule="auto"/>
              <w:ind w:right="172"/>
              <w:rPr>
                <w:rFonts w:cs="Arial"/>
                <w:lang w:val="en-GB"/>
              </w:rPr>
            </w:pPr>
            <w:r w:rsidRPr="00340B26">
              <w:rPr>
                <w:rFonts w:cs="Arial"/>
                <w:lang w:val="en-GB"/>
              </w:rPr>
              <w:t>For the purposes of this Agreement, ‘Subsidiary’ shall mean any subsidiary of MIBGAS.</w:t>
            </w:r>
          </w:p>
          <w:p w14:paraId="7C339E57" w14:textId="77777777" w:rsidR="00792739" w:rsidRDefault="00792739" w:rsidP="00EA3C09">
            <w:pPr>
              <w:spacing w:line="276" w:lineRule="auto"/>
              <w:ind w:right="172"/>
              <w:rPr>
                <w:rFonts w:cs="Arial"/>
                <w:lang w:val="en-GB"/>
              </w:rPr>
            </w:pPr>
          </w:p>
          <w:p w14:paraId="1C00EA22" w14:textId="77777777" w:rsidR="00BC0E65" w:rsidRPr="003411C9" w:rsidRDefault="00BC0E65" w:rsidP="00EA3C09">
            <w:pPr>
              <w:spacing w:line="276" w:lineRule="auto"/>
              <w:ind w:right="172"/>
              <w:rPr>
                <w:rFonts w:cs="Arial"/>
                <w:lang w:val="en-GB"/>
              </w:rPr>
            </w:pPr>
          </w:p>
          <w:p w14:paraId="634E659E"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MISCELLANEOUS</w:t>
            </w:r>
          </w:p>
          <w:p w14:paraId="18623249" w14:textId="15237246" w:rsidR="00F471BA" w:rsidRPr="003411C9" w:rsidRDefault="00792739" w:rsidP="00F471BA">
            <w:pPr>
              <w:spacing w:line="276" w:lineRule="auto"/>
              <w:ind w:right="172"/>
              <w:rPr>
                <w:rFonts w:cs="Arial"/>
                <w:lang w:val="en-GB"/>
              </w:rPr>
            </w:pPr>
            <w:r w:rsidRPr="003411C9">
              <w:rPr>
                <w:rFonts w:cs="Arial"/>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w:t>
            </w:r>
          </w:p>
          <w:p w14:paraId="45D28C88" w14:textId="77777777" w:rsidR="00972212" w:rsidRDefault="00972212" w:rsidP="00EA3C09">
            <w:pPr>
              <w:spacing w:line="276" w:lineRule="auto"/>
              <w:ind w:right="172"/>
              <w:rPr>
                <w:rFonts w:cs="Arial"/>
                <w:lang w:val="en-GB"/>
              </w:rPr>
            </w:pPr>
          </w:p>
          <w:p w14:paraId="604B32EB" w14:textId="77777777" w:rsidR="00F875B5" w:rsidRPr="00F875B5" w:rsidRDefault="00F875B5" w:rsidP="00EA3C09">
            <w:pPr>
              <w:spacing w:line="276" w:lineRule="auto"/>
              <w:ind w:right="172"/>
              <w:rPr>
                <w:rFonts w:cs="Arial"/>
                <w:sz w:val="2"/>
                <w:szCs w:val="2"/>
                <w:lang w:val="en-GB"/>
              </w:rPr>
            </w:pPr>
          </w:p>
          <w:p w14:paraId="1801C825" w14:textId="6334165F" w:rsidR="00792739" w:rsidRDefault="00792739" w:rsidP="00EA3C09">
            <w:pPr>
              <w:spacing w:line="276" w:lineRule="auto"/>
              <w:ind w:right="172"/>
              <w:rPr>
                <w:rFonts w:cs="Arial"/>
                <w:lang w:val="en-GB"/>
              </w:rPr>
            </w:pPr>
            <w:r w:rsidRPr="003411C9">
              <w:rPr>
                <w:rFonts w:cs="Arial"/>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1767F0F6" w14:textId="77777777" w:rsidR="00792739" w:rsidRDefault="00792739" w:rsidP="00EA3C09">
            <w:pPr>
              <w:spacing w:line="276" w:lineRule="auto"/>
              <w:ind w:right="172"/>
              <w:rPr>
                <w:rFonts w:cs="Arial"/>
                <w:lang w:val="en-GB"/>
              </w:rPr>
            </w:pPr>
            <w:r w:rsidRPr="003411C9">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0514C7BD" w14:textId="77777777" w:rsidR="00792739" w:rsidRDefault="00792739" w:rsidP="00F471BA">
            <w:pPr>
              <w:spacing w:line="276" w:lineRule="auto"/>
              <w:ind w:left="0" w:right="172"/>
              <w:rPr>
                <w:rFonts w:cs="Arial"/>
                <w:lang w:val="en-GB"/>
              </w:rPr>
            </w:pPr>
          </w:p>
          <w:p w14:paraId="093F515D" w14:textId="77777777" w:rsidR="00792739" w:rsidRDefault="00792739" w:rsidP="00EA3C09">
            <w:pPr>
              <w:spacing w:line="276" w:lineRule="auto"/>
              <w:ind w:right="172"/>
              <w:rPr>
                <w:rFonts w:cs="Arial"/>
                <w:lang w:val="en-GB"/>
              </w:rPr>
            </w:pPr>
          </w:p>
          <w:p w14:paraId="5EE07779" w14:textId="77777777" w:rsidR="009B102A" w:rsidRPr="003411C9" w:rsidRDefault="009B102A" w:rsidP="00EA3C09">
            <w:pPr>
              <w:spacing w:line="276" w:lineRule="auto"/>
              <w:ind w:right="172"/>
              <w:rPr>
                <w:rFonts w:cs="Arial"/>
                <w:lang w:val="en-GB"/>
              </w:rPr>
            </w:pPr>
          </w:p>
          <w:p w14:paraId="5D211CFF"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 xml:space="preserve">GOVERNING LAW AND JURISDICTION </w:t>
            </w:r>
          </w:p>
          <w:p w14:paraId="5A625606" w14:textId="77777777" w:rsidR="00792739" w:rsidRPr="00EC4AFF" w:rsidRDefault="00792739" w:rsidP="00EA3C09">
            <w:pPr>
              <w:spacing w:line="276" w:lineRule="auto"/>
              <w:ind w:right="172"/>
              <w:rPr>
                <w:rFonts w:cs="Arial"/>
                <w:lang w:val="en-GB"/>
              </w:rPr>
            </w:pPr>
            <w:r w:rsidRPr="00EC4AFF">
              <w:rPr>
                <w:rFonts w:cs="Arial"/>
                <w:lang w:val="en-GB"/>
              </w:rPr>
              <w:t>This Agreement is governed by and construed in accordance with Spanish law.</w:t>
            </w:r>
          </w:p>
          <w:p w14:paraId="098B19E5" w14:textId="77777777" w:rsidR="00792739" w:rsidRPr="00EC4AFF" w:rsidRDefault="00792739" w:rsidP="00EA3C09">
            <w:pPr>
              <w:spacing w:line="276" w:lineRule="auto"/>
              <w:ind w:right="172"/>
              <w:rPr>
                <w:rFonts w:cs="Arial"/>
                <w:lang w:val="en-GB"/>
              </w:rPr>
            </w:pPr>
            <w:r w:rsidRPr="00EC4AFF">
              <w:rPr>
                <w:rFonts w:cs="Arial"/>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4E8C8F20" w14:textId="77777777" w:rsidR="00792739" w:rsidRPr="003411C9" w:rsidRDefault="00792739" w:rsidP="00EA3C09">
            <w:pPr>
              <w:spacing w:line="276" w:lineRule="auto"/>
              <w:ind w:right="172"/>
              <w:rPr>
                <w:rFonts w:cs="Arial"/>
                <w:lang w:val="en-GB"/>
              </w:rPr>
            </w:pPr>
            <w:r w:rsidRPr="00EC4AFF">
              <w:rPr>
                <w:rFonts w:cs="Arial"/>
                <w:lang w:val="en-GB"/>
              </w:rPr>
              <w:t>In witness whereof, this Agreement has been duly executed in two counterparts, one for each of the undersigned Parties, at the place and on the date first above</w:t>
            </w:r>
            <w:r w:rsidRPr="003411C9">
              <w:rPr>
                <w:rFonts w:cs="Arial"/>
                <w:lang w:val="en-GB"/>
              </w:rPr>
              <w:t xml:space="preserve"> written. </w:t>
            </w:r>
          </w:p>
          <w:p w14:paraId="015BA522" w14:textId="77777777" w:rsidR="00792739" w:rsidRPr="00EC4AFF" w:rsidRDefault="00792739" w:rsidP="00F875B5">
            <w:pPr>
              <w:spacing w:line="276" w:lineRule="auto"/>
              <w:ind w:right="172"/>
              <w:rPr>
                <w:rFonts w:cs="Arial"/>
                <w:lang w:val="en-GB"/>
              </w:rPr>
            </w:pPr>
            <w:r w:rsidRPr="00EC4AFF">
              <w:rPr>
                <w:rFonts w:cs="Arial"/>
                <w:lang w:val="en-GB"/>
              </w:rPr>
              <w:t>In the event of any inconsistency, the Spanish version shall prevail as that applicable.</w:t>
            </w:r>
          </w:p>
          <w:p w14:paraId="33DAA90C" w14:textId="77777777" w:rsidR="00792739" w:rsidRDefault="00792739" w:rsidP="00EA3C09">
            <w:pPr>
              <w:spacing w:line="276" w:lineRule="auto"/>
              <w:ind w:right="172"/>
              <w:rPr>
                <w:rFonts w:cs="Arial"/>
                <w:lang w:val="en-GB"/>
              </w:rPr>
            </w:pPr>
          </w:p>
          <w:p w14:paraId="578A2BB1" w14:textId="3593713A" w:rsidR="00792739" w:rsidRPr="006B578F" w:rsidRDefault="00792739" w:rsidP="7C882128">
            <w:pPr>
              <w:spacing w:before="0" w:line="276" w:lineRule="auto"/>
              <w:ind w:right="172"/>
              <w:rPr>
                <w:rFonts w:cs="Arial"/>
                <w:lang w:val="en-GB"/>
              </w:rPr>
            </w:pPr>
            <w:r w:rsidRPr="006B578F">
              <w:rPr>
                <w:rFonts w:cs="Arial"/>
                <w:lang w:val="en-US"/>
              </w:rPr>
              <w:t>Signed in ……………, ..… of …………</w:t>
            </w:r>
            <w:r w:rsidRPr="006B578F">
              <w:rPr>
                <w:lang w:val="en-US"/>
              </w:rPr>
              <w:t>…… de 20…</w:t>
            </w:r>
          </w:p>
          <w:p w14:paraId="6ABB1265" w14:textId="21DB2F6B" w:rsidR="00792739" w:rsidRPr="003411C9" w:rsidRDefault="00F471BA" w:rsidP="00F875B5">
            <w:pPr>
              <w:spacing w:line="276" w:lineRule="auto"/>
              <w:ind w:right="172"/>
              <w:jc w:val="center"/>
              <w:rPr>
                <w:lang w:val="en-GB"/>
              </w:rPr>
            </w:pPr>
            <w:r>
              <w:rPr>
                <w:lang w:val="en-GB"/>
              </w:rPr>
              <w:br/>
            </w:r>
            <w:r w:rsidR="00792739" w:rsidRPr="003411C9">
              <w:rPr>
                <w:lang w:val="en-GB"/>
              </w:rPr>
              <w:t>NAME OF THE COMPANY</w:t>
            </w:r>
          </w:p>
          <w:p w14:paraId="25BD9884" w14:textId="77777777" w:rsidR="00792739" w:rsidRPr="003411C9" w:rsidRDefault="00792739" w:rsidP="00F875B5">
            <w:pPr>
              <w:pStyle w:val="Default"/>
              <w:spacing w:line="276" w:lineRule="auto"/>
              <w:jc w:val="center"/>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(signature of the legal company’s representative)</w:t>
            </w:r>
          </w:p>
          <w:p w14:paraId="39BFAA46" w14:textId="687766EC" w:rsidR="00BC0E65" w:rsidRDefault="00BC0E65" w:rsidP="00F875B5">
            <w:pPr>
              <w:tabs>
                <w:tab w:val="left" w:pos="5040"/>
              </w:tabs>
              <w:spacing w:line="276" w:lineRule="auto"/>
              <w:ind w:right="172"/>
              <w:jc w:val="center"/>
              <w:rPr>
                <w:rFonts w:cs="Arial"/>
                <w:lang w:val="en-GB"/>
              </w:rPr>
            </w:pPr>
          </w:p>
          <w:p w14:paraId="4D70DB6A" w14:textId="6216FBB4" w:rsidR="00792739" w:rsidRDefault="00792739" w:rsidP="00F875B5">
            <w:pPr>
              <w:tabs>
                <w:tab w:val="left" w:pos="5040"/>
              </w:tabs>
              <w:spacing w:line="276" w:lineRule="auto"/>
              <w:ind w:right="172"/>
              <w:jc w:val="center"/>
              <w:rPr>
                <w:rFonts w:cs="Arial"/>
                <w:lang w:val="en-GB"/>
              </w:rPr>
            </w:pPr>
            <w:r w:rsidRPr="003411C9">
              <w:rPr>
                <w:rFonts w:cs="Arial"/>
                <w:lang w:val="en-GB"/>
              </w:rPr>
              <w:lastRenderedPageBreak/>
              <w:t>MIBGAS S.A. (MIBGAS)</w:t>
            </w:r>
          </w:p>
          <w:p w14:paraId="7D9E4CFE" w14:textId="2ECEA7F3" w:rsidR="00792739" w:rsidRPr="003411C9" w:rsidRDefault="00792739" w:rsidP="00EA3C09">
            <w:pPr>
              <w:spacing w:before="0" w:line="276" w:lineRule="auto"/>
              <w:ind w:right="172"/>
              <w:jc w:val="center"/>
              <w:rPr>
                <w:rFonts w:eastAsia="Arial" w:cs="Arial"/>
                <w:b/>
                <w:color w:val="1A1A1A" w:themeColor="background1" w:themeShade="1A"/>
                <w:w w:val="95"/>
                <w:sz w:val="24"/>
                <w:szCs w:val="24"/>
                <w:lang w:val="en-GB"/>
              </w:rPr>
            </w:pPr>
            <w:r w:rsidRPr="003411C9">
              <w:rPr>
                <w:rFonts w:eastAsia="Arial" w:cs="Arial"/>
                <w:b/>
                <w:color w:val="1A1A1A" w:themeColor="background1" w:themeShade="1A"/>
                <w:w w:val="95"/>
                <w:sz w:val="24"/>
                <w:szCs w:val="24"/>
                <w:lang w:val="en-GB"/>
              </w:rPr>
              <w:t>SCHEDULE I</w:t>
            </w:r>
          </w:p>
          <w:p w14:paraId="3CFCA429" w14:textId="77777777" w:rsidR="00792739" w:rsidRDefault="00792739" w:rsidP="00EA3C09">
            <w:pPr>
              <w:spacing w:before="0" w:line="276" w:lineRule="auto"/>
              <w:ind w:right="172"/>
              <w:jc w:val="center"/>
              <w:rPr>
                <w:rFonts w:cs="Arial"/>
                <w:b/>
                <w:lang w:val="en-GB"/>
              </w:rPr>
            </w:pPr>
            <w:r w:rsidRPr="00EE3071">
              <w:rPr>
                <w:rFonts w:cs="Arial"/>
                <w:b/>
                <w:lang w:val="en-GB"/>
              </w:rPr>
              <w:t>Fees</w:t>
            </w:r>
          </w:p>
          <w:p w14:paraId="43328459" w14:textId="77777777" w:rsidR="00792739" w:rsidRPr="008A4294" w:rsidRDefault="00792739" w:rsidP="00EA3C09">
            <w:pPr>
              <w:spacing w:before="0" w:line="276" w:lineRule="auto"/>
              <w:ind w:right="172"/>
              <w:jc w:val="center"/>
              <w:rPr>
                <w:rFonts w:eastAsia="Arial" w:cs="Arial"/>
                <w:b/>
                <w:color w:val="1A1A1A" w:themeColor="background1" w:themeShade="1A"/>
                <w:w w:val="95"/>
                <w:sz w:val="12"/>
                <w:szCs w:val="12"/>
                <w:lang w:val="en-GB"/>
              </w:rPr>
            </w:pPr>
          </w:p>
          <w:tbl>
            <w:tblPr>
              <w:tblpPr w:leftFromText="141" w:rightFromText="141" w:vertAnchor="text" w:horzAnchor="margin" w:tblpX="269" w:tblpY="-95"/>
              <w:tblOverlap w:val="never"/>
              <w:tblW w:w="4957"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9"/>
              <w:gridCol w:w="1837"/>
              <w:gridCol w:w="1701"/>
            </w:tblGrid>
            <w:tr w:rsidR="00792739" w:rsidRPr="00A53C2A" w14:paraId="32863756" w14:textId="77777777" w:rsidTr="00F875B5">
              <w:tc>
                <w:tcPr>
                  <w:tcW w:w="1431" w:type="pct"/>
                  <w:shd w:val="clear" w:color="auto" w:fill="E1F4FB"/>
                  <w:tcMar>
                    <w:top w:w="0" w:type="dxa"/>
                    <w:left w:w="108" w:type="dxa"/>
                    <w:bottom w:w="0" w:type="dxa"/>
                    <w:right w:w="108" w:type="dxa"/>
                  </w:tcMar>
                  <w:vAlign w:val="center"/>
                  <w:hideMark/>
                </w:tcPr>
                <w:p w14:paraId="040C20CE" w14:textId="2DCA12E8" w:rsidR="008C5354" w:rsidRPr="00AB0C33" w:rsidRDefault="00792739" w:rsidP="00E01C4B">
                  <w:pPr>
                    <w:spacing w:before="240" w:line="240" w:lineRule="auto"/>
                    <w:ind w:left="0"/>
                    <w:jc w:val="center"/>
                    <w:rPr>
                      <w:b/>
                      <w:bCs/>
                      <w:sz w:val="18"/>
                      <w:szCs w:val="18"/>
                      <w:lang w:val="en-GB"/>
                    </w:rPr>
                  </w:pPr>
                  <w:r w:rsidRPr="00AB0C33">
                    <w:rPr>
                      <w:b/>
                      <w:bCs/>
                      <w:sz w:val="18"/>
                      <w:szCs w:val="18"/>
                      <w:lang w:val="en-GB"/>
                    </w:rPr>
                    <w:t>Range</w:t>
                  </w:r>
                </w:p>
              </w:tc>
              <w:tc>
                <w:tcPr>
                  <w:tcW w:w="1853" w:type="pct"/>
                  <w:shd w:val="clear" w:color="auto" w:fill="E1F4FB"/>
                  <w:tcMar>
                    <w:top w:w="0" w:type="dxa"/>
                    <w:left w:w="108" w:type="dxa"/>
                    <w:bottom w:w="0" w:type="dxa"/>
                    <w:right w:w="108" w:type="dxa"/>
                  </w:tcMar>
                  <w:vAlign w:val="center"/>
                  <w:hideMark/>
                </w:tcPr>
                <w:p w14:paraId="60532379"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Bids /year</w:t>
                  </w:r>
                </w:p>
              </w:tc>
              <w:tc>
                <w:tcPr>
                  <w:tcW w:w="1716" w:type="pct"/>
                  <w:shd w:val="clear" w:color="auto" w:fill="E1F4FB"/>
                  <w:tcMar>
                    <w:top w:w="0" w:type="dxa"/>
                    <w:left w:w="108" w:type="dxa"/>
                    <w:bottom w:w="0" w:type="dxa"/>
                    <w:right w:w="108" w:type="dxa"/>
                  </w:tcMar>
                  <w:vAlign w:val="center"/>
                  <w:hideMark/>
                </w:tcPr>
                <w:p w14:paraId="7084D257"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Fee/month (*)</w:t>
                  </w:r>
                </w:p>
              </w:tc>
            </w:tr>
            <w:tr w:rsidR="00792739" w:rsidRPr="00A53C2A" w14:paraId="61A3A3AD" w14:textId="77777777" w:rsidTr="00F875B5">
              <w:tc>
                <w:tcPr>
                  <w:tcW w:w="1431" w:type="pct"/>
                  <w:tcMar>
                    <w:top w:w="0" w:type="dxa"/>
                    <w:left w:w="108" w:type="dxa"/>
                    <w:bottom w:w="0" w:type="dxa"/>
                    <w:right w:w="108" w:type="dxa"/>
                  </w:tcMar>
                  <w:vAlign w:val="center"/>
                  <w:hideMark/>
                </w:tcPr>
                <w:p w14:paraId="6205AF17"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A</w:t>
                  </w:r>
                </w:p>
              </w:tc>
              <w:tc>
                <w:tcPr>
                  <w:tcW w:w="1853" w:type="pct"/>
                  <w:tcMar>
                    <w:top w:w="0" w:type="dxa"/>
                    <w:left w:w="108" w:type="dxa"/>
                    <w:bottom w:w="0" w:type="dxa"/>
                    <w:right w:w="108" w:type="dxa"/>
                  </w:tcMar>
                  <w:vAlign w:val="center"/>
                  <w:hideMark/>
                </w:tcPr>
                <w:p w14:paraId="0F1ADED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 to 100</w:t>
                  </w:r>
                </w:p>
              </w:tc>
              <w:tc>
                <w:tcPr>
                  <w:tcW w:w="1716" w:type="pct"/>
                  <w:tcMar>
                    <w:top w:w="0" w:type="dxa"/>
                    <w:left w:w="108" w:type="dxa"/>
                    <w:bottom w:w="0" w:type="dxa"/>
                    <w:right w:w="108" w:type="dxa"/>
                  </w:tcMar>
                  <w:vAlign w:val="center"/>
                  <w:hideMark/>
                </w:tcPr>
                <w:p w14:paraId="14E2F37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100€</w:t>
                  </w:r>
                </w:p>
              </w:tc>
            </w:tr>
            <w:tr w:rsidR="00792739" w:rsidRPr="00A53C2A" w14:paraId="605DB35B" w14:textId="77777777" w:rsidTr="00F875B5">
              <w:tc>
                <w:tcPr>
                  <w:tcW w:w="1431" w:type="pct"/>
                  <w:tcMar>
                    <w:top w:w="0" w:type="dxa"/>
                    <w:left w:w="108" w:type="dxa"/>
                    <w:bottom w:w="0" w:type="dxa"/>
                    <w:right w:w="108" w:type="dxa"/>
                  </w:tcMar>
                  <w:vAlign w:val="center"/>
                  <w:hideMark/>
                </w:tcPr>
                <w:p w14:paraId="5DCB169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B</w:t>
                  </w:r>
                </w:p>
              </w:tc>
              <w:tc>
                <w:tcPr>
                  <w:tcW w:w="1853" w:type="pct"/>
                  <w:tcMar>
                    <w:top w:w="0" w:type="dxa"/>
                    <w:left w:w="108" w:type="dxa"/>
                    <w:bottom w:w="0" w:type="dxa"/>
                    <w:right w:w="108" w:type="dxa"/>
                  </w:tcMar>
                  <w:vAlign w:val="center"/>
                  <w:hideMark/>
                </w:tcPr>
                <w:p w14:paraId="532D6FA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101 to 500</w:t>
                  </w:r>
                </w:p>
              </w:tc>
              <w:tc>
                <w:tcPr>
                  <w:tcW w:w="1716" w:type="pct"/>
                  <w:tcMar>
                    <w:top w:w="0" w:type="dxa"/>
                    <w:left w:w="108" w:type="dxa"/>
                    <w:bottom w:w="0" w:type="dxa"/>
                    <w:right w:w="108" w:type="dxa"/>
                  </w:tcMar>
                  <w:vAlign w:val="center"/>
                  <w:hideMark/>
                </w:tcPr>
                <w:p w14:paraId="1121FFC4"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200€</w:t>
                  </w:r>
                </w:p>
              </w:tc>
            </w:tr>
            <w:tr w:rsidR="00792739" w:rsidRPr="00A53C2A" w14:paraId="10348F51" w14:textId="77777777" w:rsidTr="00F875B5">
              <w:tc>
                <w:tcPr>
                  <w:tcW w:w="1431" w:type="pct"/>
                  <w:tcMar>
                    <w:top w:w="0" w:type="dxa"/>
                    <w:left w:w="108" w:type="dxa"/>
                    <w:bottom w:w="0" w:type="dxa"/>
                    <w:right w:w="108" w:type="dxa"/>
                  </w:tcMar>
                  <w:vAlign w:val="center"/>
                  <w:hideMark/>
                </w:tcPr>
                <w:p w14:paraId="05B689E5"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C</w:t>
                  </w:r>
                </w:p>
              </w:tc>
              <w:tc>
                <w:tcPr>
                  <w:tcW w:w="1853" w:type="pct"/>
                  <w:tcMar>
                    <w:top w:w="0" w:type="dxa"/>
                    <w:left w:w="108" w:type="dxa"/>
                    <w:bottom w:w="0" w:type="dxa"/>
                    <w:right w:w="108" w:type="dxa"/>
                  </w:tcMar>
                  <w:vAlign w:val="center"/>
                  <w:hideMark/>
                </w:tcPr>
                <w:p w14:paraId="46D4D5E1"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501 to 2000</w:t>
                  </w:r>
                </w:p>
              </w:tc>
              <w:tc>
                <w:tcPr>
                  <w:tcW w:w="1716" w:type="pct"/>
                  <w:tcMar>
                    <w:top w:w="0" w:type="dxa"/>
                    <w:left w:w="108" w:type="dxa"/>
                    <w:bottom w:w="0" w:type="dxa"/>
                    <w:right w:w="108" w:type="dxa"/>
                  </w:tcMar>
                  <w:vAlign w:val="center"/>
                  <w:hideMark/>
                </w:tcPr>
                <w:p w14:paraId="6E1E01B6"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300€</w:t>
                  </w:r>
                </w:p>
              </w:tc>
            </w:tr>
            <w:tr w:rsidR="00792739" w:rsidRPr="00A53C2A" w14:paraId="6283031F" w14:textId="77777777" w:rsidTr="00F875B5">
              <w:trPr>
                <w:trHeight w:val="331"/>
              </w:trPr>
              <w:tc>
                <w:tcPr>
                  <w:tcW w:w="1431" w:type="pct"/>
                  <w:tcMar>
                    <w:top w:w="0" w:type="dxa"/>
                    <w:left w:w="108" w:type="dxa"/>
                    <w:bottom w:w="0" w:type="dxa"/>
                    <w:right w:w="108" w:type="dxa"/>
                  </w:tcMar>
                  <w:vAlign w:val="center"/>
                  <w:hideMark/>
                </w:tcPr>
                <w:p w14:paraId="4B6AD4FE"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D</w:t>
                  </w:r>
                </w:p>
              </w:tc>
              <w:tc>
                <w:tcPr>
                  <w:tcW w:w="1853" w:type="pct"/>
                  <w:tcMar>
                    <w:top w:w="0" w:type="dxa"/>
                    <w:left w:w="108" w:type="dxa"/>
                    <w:bottom w:w="0" w:type="dxa"/>
                    <w:right w:w="108" w:type="dxa"/>
                  </w:tcMar>
                  <w:vAlign w:val="center"/>
                  <w:hideMark/>
                </w:tcPr>
                <w:p w14:paraId="5C79E17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from 2001 onwards</w:t>
                  </w:r>
                </w:p>
              </w:tc>
              <w:tc>
                <w:tcPr>
                  <w:tcW w:w="1716" w:type="pct"/>
                  <w:tcMar>
                    <w:top w:w="0" w:type="dxa"/>
                    <w:left w:w="108" w:type="dxa"/>
                    <w:bottom w:w="0" w:type="dxa"/>
                    <w:right w:w="108" w:type="dxa"/>
                  </w:tcMar>
                  <w:vAlign w:val="center"/>
                  <w:hideMark/>
                </w:tcPr>
                <w:p w14:paraId="4ACAD61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400€</w:t>
                  </w:r>
                </w:p>
              </w:tc>
            </w:tr>
          </w:tbl>
          <w:p w14:paraId="571B97E6" w14:textId="77777777" w:rsidR="00792739" w:rsidRPr="00AB0C33" w:rsidRDefault="00792739" w:rsidP="00EA3C09">
            <w:pPr>
              <w:spacing w:before="0" w:line="276" w:lineRule="auto"/>
              <w:rPr>
                <w:rStyle w:val="hps"/>
                <w:color w:val="222222"/>
                <w:sz w:val="20"/>
                <w:szCs w:val="20"/>
                <w:lang w:val="en-GB"/>
              </w:rPr>
            </w:pPr>
            <w:r w:rsidRPr="00AB0C33">
              <w:rPr>
                <w:rStyle w:val="hps"/>
                <w:color w:val="222222"/>
                <w:sz w:val="20"/>
                <w:szCs w:val="20"/>
                <w:lang w:val="en-GB"/>
              </w:rPr>
              <w:t>(*) These fees will be subject to applicable taxes.</w:t>
            </w:r>
          </w:p>
          <w:p w14:paraId="6E4E86A9" w14:textId="3DE77758" w:rsidR="00792739" w:rsidRPr="00F875B5" w:rsidRDefault="00E01C4B" w:rsidP="00EA3C09">
            <w:pPr>
              <w:spacing w:before="0" w:line="276" w:lineRule="auto"/>
              <w:rPr>
                <w:rFonts w:cs="Arial"/>
                <w:lang w:val="en-GB"/>
              </w:rPr>
            </w:pPr>
            <w:r>
              <w:rPr>
                <w:rStyle w:val="hps"/>
                <w:color w:val="222222"/>
                <w:lang w:val="en-GB"/>
              </w:rPr>
              <w:br/>
            </w:r>
            <w:r w:rsidR="00792739" w:rsidRPr="00F875B5">
              <w:rPr>
                <w:rFonts w:cs="Arial"/>
                <w:lang w:val="en-GB"/>
              </w:rPr>
              <w:t xml:space="preserve">In order to establish the range fee in which the Market Participant will be located, the number of bids executed by each Market Participant in the Market the previous year will be calculated. </w:t>
            </w:r>
          </w:p>
          <w:p w14:paraId="5590FEF9" w14:textId="77777777" w:rsidR="00792739" w:rsidRPr="00EC4AFF" w:rsidRDefault="00792739" w:rsidP="00EA3C09">
            <w:pPr>
              <w:spacing w:line="276" w:lineRule="auto"/>
              <w:rPr>
                <w:rFonts w:cs="Arial"/>
                <w:lang w:val="en-GB"/>
              </w:rPr>
            </w:pPr>
            <w:r w:rsidRPr="00EC4AFF">
              <w:rPr>
                <w:rFonts w:cs="Arial"/>
                <w:lang w:val="en-GB"/>
              </w:rPr>
              <w:t xml:space="preserve">The range fee will be reviewed at the beginning of each year in accordance with the bids executed by the Market Participant. </w:t>
            </w:r>
          </w:p>
          <w:p w14:paraId="588A44DC" w14:textId="77777777" w:rsidR="00F875B5" w:rsidRPr="00EC4AFF" w:rsidRDefault="00F875B5" w:rsidP="00E01C4B">
            <w:pPr>
              <w:spacing w:line="276" w:lineRule="auto"/>
              <w:rPr>
                <w:rFonts w:cs="Arial"/>
                <w:lang w:val="en-GB"/>
              </w:rPr>
            </w:pPr>
          </w:p>
          <w:p w14:paraId="13FE339C" w14:textId="7EFA0477" w:rsidR="00E01C4B" w:rsidRPr="00F875B5" w:rsidRDefault="00792739" w:rsidP="00E01C4B">
            <w:pPr>
              <w:spacing w:line="276" w:lineRule="auto"/>
              <w:rPr>
                <w:rFonts w:cs="Arial"/>
                <w:lang w:val="en-GB"/>
              </w:rPr>
            </w:pPr>
            <w:r w:rsidRPr="00F875B5">
              <w:rPr>
                <w:rFonts w:cs="Arial"/>
                <w:lang w:val="en-GB"/>
              </w:rPr>
              <w:t xml:space="preserve">If any Market Participant request the data reporting service, without data that reflects the number of bids executed in the Market the previous year, the first year will be include, in order to established the fee, in the range B (101 to 500 bids/year). </w:t>
            </w:r>
          </w:p>
          <w:p w14:paraId="2D6348D5" w14:textId="3A48B2A8" w:rsidR="00792739" w:rsidRPr="00EC4AFF" w:rsidRDefault="00E01C4B" w:rsidP="00F875B5">
            <w:pPr>
              <w:spacing w:line="276" w:lineRule="auto"/>
              <w:ind w:right="172"/>
              <w:rPr>
                <w:rFonts w:cs="Arial"/>
                <w:lang w:val="en-GB"/>
              </w:rPr>
            </w:pPr>
            <w:r w:rsidRPr="00F875B5">
              <w:rPr>
                <w:rFonts w:cs="Arial"/>
                <w:lang w:val="en-GB"/>
              </w:rPr>
              <w:br/>
            </w:r>
            <w:r w:rsidR="00323AEA" w:rsidRPr="00EC4AFF">
              <w:rPr>
                <w:rFonts w:cs="Arial"/>
                <w:lang w:val="en-GB"/>
              </w:rPr>
              <w:t>T</w:t>
            </w:r>
            <w:r w:rsidR="00792739" w:rsidRPr="00EC4AFF">
              <w:rPr>
                <w:rFonts w:cs="Arial"/>
                <w:lang w:val="en-GB"/>
              </w:rPr>
              <w:t xml:space="preserve">he ACER fee will be passed on to the Market Participant, in accordance with the </w:t>
            </w:r>
            <w:r w:rsidR="00064D07" w:rsidRPr="00EC4AFF">
              <w:rPr>
                <w:rFonts w:cs="Arial"/>
                <w:lang w:val="en-GB"/>
              </w:rPr>
              <w:t xml:space="preserve">Commission Decision (EU) 2025/1771 of 8 September 2025 repealing Commission Decision (EU) 2020/2152 </w:t>
            </w:r>
            <w:r w:rsidR="00792739" w:rsidRPr="00EC4AFF">
              <w:rPr>
                <w:rFonts w:cs="Arial"/>
                <w:lang w:val="en-GB"/>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available to the Market Participants, and will </w:t>
            </w:r>
            <w:r w:rsidR="00792739" w:rsidRPr="00EC4AFF">
              <w:rPr>
                <w:rFonts w:cs="Arial"/>
                <w:lang w:val="en-GB"/>
              </w:rPr>
              <w:lastRenderedPageBreak/>
              <w:t xml:space="preserve">use their best efforts to, in accordance with estimations provided by ACER, prevent any inconsistency between the estimated and actually charged fees in accordance with the ones finally emitted by ACER. </w:t>
            </w:r>
          </w:p>
          <w:p w14:paraId="41112983" w14:textId="77777777" w:rsidR="00F875B5" w:rsidRPr="00EC4AFF" w:rsidRDefault="00F875B5" w:rsidP="00F875B5">
            <w:pPr>
              <w:spacing w:line="276" w:lineRule="auto"/>
              <w:ind w:right="172"/>
              <w:rPr>
                <w:rFonts w:cs="Arial"/>
                <w:lang w:val="en-GB"/>
              </w:rPr>
            </w:pPr>
          </w:p>
          <w:p w14:paraId="070731E1" w14:textId="77777777" w:rsidR="00F875B5" w:rsidRPr="00EC4AFF" w:rsidRDefault="00F875B5" w:rsidP="00F875B5">
            <w:pPr>
              <w:spacing w:line="276" w:lineRule="auto"/>
              <w:ind w:right="172"/>
              <w:rPr>
                <w:rFonts w:cs="Arial"/>
                <w:lang w:val="en-GB"/>
              </w:rPr>
            </w:pPr>
          </w:p>
          <w:p w14:paraId="4723F731" w14:textId="77777777" w:rsidR="00F875B5" w:rsidRPr="00EC4AFF" w:rsidRDefault="00F875B5" w:rsidP="00F875B5">
            <w:pPr>
              <w:spacing w:line="276" w:lineRule="auto"/>
              <w:ind w:right="172"/>
              <w:rPr>
                <w:rFonts w:cs="Arial"/>
                <w:sz w:val="6"/>
                <w:szCs w:val="6"/>
                <w:lang w:val="en-GB"/>
              </w:rPr>
            </w:pPr>
          </w:p>
          <w:p w14:paraId="4EC8D750" w14:textId="65715057" w:rsidR="00E91015" w:rsidRPr="00F875B5" w:rsidRDefault="00E91015" w:rsidP="00F875B5">
            <w:pPr>
              <w:spacing w:line="276" w:lineRule="auto"/>
              <w:ind w:right="172"/>
              <w:rPr>
                <w:rFonts w:cs="Arial"/>
                <w:lang w:val="en-GB"/>
              </w:rPr>
            </w:pPr>
            <w:r w:rsidRPr="00F875B5">
              <w:rPr>
                <w:rFonts w:cs="Arial"/>
                <w:lang w:val="en-GB"/>
              </w:rPr>
              <w:t>MIBGAS may include in its monthly invoice for the reporting service covered by this contract the fees charged by ACER in accordance with the applicable legal provisions.</w:t>
            </w:r>
          </w:p>
          <w:p w14:paraId="09F8F700" w14:textId="77777777" w:rsidR="00E91015" w:rsidRPr="00EC4AFF" w:rsidRDefault="00E91015" w:rsidP="00F875B5">
            <w:pPr>
              <w:spacing w:line="276" w:lineRule="auto"/>
              <w:ind w:right="172"/>
              <w:rPr>
                <w:rFonts w:cs="Arial"/>
                <w:lang w:val="en-GB"/>
              </w:rPr>
            </w:pPr>
            <w:r w:rsidRPr="00EC4AFF">
              <w:rPr>
                <w:rFonts w:cs="Arial"/>
                <w:lang w:val="en-GB"/>
              </w:rPr>
              <w:t>In the event of cancellation of the REMIT data communication service by the Market Participant during the financial year, the latter shall be obliged to settle the amount accrued in relation to the ACER fee. To this end, MIBGAS shall use the information available to it at the time of cancellation to estimate the ACER fee accrued. This estimate shall be included, as far as possible, in the last invoice issued for the agent's REMIT data reporting service.</w:t>
            </w:r>
          </w:p>
          <w:p w14:paraId="285E3CDC" w14:textId="77777777" w:rsidR="00811661" w:rsidRPr="00EC4AFF" w:rsidRDefault="00811661" w:rsidP="00F875B5">
            <w:pPr>
              <w:spacing w:line="276" w:lineRule="auto"/>
              <w:ind w:right="172"/>
              <w:rPr>
                <w:rFonts w:cs="Arial"/>
                <w:lang w:val="en-GB"/>
              </w:rPr>
            </w:pPr>
          </w:p>
          <w:p w14:paraId="0C36C6EB" w14:textId="4E55E2E2" w:rsidR="00BC0E65" w:rsidRDefault="00811661" w:rsidP="00EA3C09">
            <w:pPr>
              <w:spacing w:line="276" w:lineRule="auto"/>
              <w:rPr>
                <w:rStyle w:val="hps"/>
                <w:lang w:val="en-GB"/>
              </w:rPr>
            </w:pPr>
            <w:r>
              <w:rPr>
                <w:rStyle w:val="hps"/>
                <w:color w:val="222222"/>
                <w:lang w:val="en-GB"/>
              </w:rPr>
              <w:br/>
            </w:r>
          </w:p>
          <w:p w14:paraId="1AC9A5ED" w14:textId="77777777" w:rsidR="00792739" w:rsidRPr="00B42D47" w:rsidRDefault="00792739" w:rsidP="00EA3C09">
            <w:pPr>
              <w:spacing w:before="0" w:line="276" w:lineRule="auto"/>
              <w:ind w:right="172"/>
              <w:jc w:val="center"/>
              <w:rPr>
                <w:rFonts w:eastAsia="Arial" w:cs="Arial"/>
                <w:b/>
                <w:color w:val="1A1A1A" w:themeColor="background1" w:themeShade="1A"/>
                <w:w w:val="95"/>
                <w:lang w:val="en-GB"/>
              </w:rPr>
            </w:pPr>
            <w:r w:rsidRPr="00B42D47">
              <w:rPr>
                <w:rFonts w:eastAsia="Arial" w:cs="Arial"/>
                <w:b/>
                <w:color w:val="1A1A1A" w:themeColor="background1" w:themeShade="1A"/>
                <w:w w:val="95"/>
                <w:lang w:val="en-GB"/>
              </w:rPr>
              <w:t>ANNEX II</w:t>
            </w:r>
          </w:p>
          <w:p w14:paraId="44EF3AC8" w14:textId="77777777" w:rsidR="00792739" w:rsidRPr="00B42D47" w:rsidRDefault="00792739" w:rsidP="00EA3C09">
            <w:pPr>
              <w:pStyle w:val="Textoindependiente"/>
              <w:spacing w:before="6" w:line="276" w:lineRule="auto"/>
              <w:jc w:val="center"/>
              <w:rPr>
                <w:rFonts w:ascii="Franklin Gothic Book" w:hAnsi="Franklin Gothic Book"/>
                <w:lang w:val="en-GB"/>
              </w:rPr>
            </w:pPr>
            <w:r w:rsidRPr="00B42D47">
              <w:rPr>
                <w:rFonts w:ascii="Franklin Gothic Book" w:eastAsiaTheme="minorHAnsi" w:hAnsi="Franklin Gothic Book"/>
                <w:b/>
                <w:color w:val="3D363F" w:themeColor="text1" w:themeTint="D9"/>
                <w:lang w:val="en-GB"/>
              </w:rPr>
              <w:t>Fees for retroactive service</w:t>
            </w:r>
          </w:p>
          <w:p w14:paraId="28AEE1A6" w14:textId="77777777" w:rsidR="00792739" w:rsidRPr="00CB4EF8" w:rsidRDefault="00792739" w:rsidP="00F875B5">
            <w:pPr>
              <w:pStyle w:val="Textoindependiente"/>
              <w:spacing w:before="1" w:line="276" w:lineRule="auto"/>
              <w:ind w:left="101" w:right="117"/>
              <w:rPr>
                <w:color w:val="222222"/>
                <w:lang w:val="en-GB"/>
              </w:rPr>
            </w:pPr>
            <w:r w:rsidRPr="00EC4AFF">
              <w:rPr>
                <w:rFonts w:ascii="Franklin Gothic Book" w:eastAsiaTheme="minorEastAsia" w:hAnsi="Franklin Gothic Book" w:cs="Arial"/>
                <w:color w:val="3D363F"/>
                <w:szCs w:val="22"/>
                <w:lang w:val="en-GB"/>
              </w:rPr>
              <w:t>The fee to be applied for each month and year affected by the report of operations prior to signing this Contract will be that corresponding to Range D established in Annex I.</w:t>
            </w:r>
          </w:p>
        </w:tc>
      </w:tr>
    </w:tbl>
    <w:p w14:paraId="55BD15BF" w14:textId="77777777" w:rsidR="00E92C65" w:rsidRPr="007A7FED" w:rsidRDefault="00E92C65" w:rsidP="00E92C65">
      <w:pPr>
        <w:ind w:left="0"/>
        <w:jc w:val="left"/>
        <w:rPr>
          <w:rFonts w:eastAsia="Times New Roman" w:cs="Arial"/>
          <w:b/>
          <w:bCs/>
          <w:color w:val="3D363F" w:themeColor="text1" w:themeTint="D9"/>
          <w:lang w:val="en-GB"/>
        </w:rPr>
      </w:pPr>
    </w:p>
    <w:p w14:paraId="0DF99565" w14:textId="7C92FA0D" w:rsidR="00792739" w:rsidRDefault="00792739">
      <w:pPr>
        <w:ind w:left="0"/>
        <w:jc w:val="left"/>
        <w:rPr>
          <w:lang w:val="en-GB"/>
        </w:rPr>
      </w:pPr>
      <w:r>
        <w:rPr>
          <w:lang w:val="en-GB"/>
        </w:rPr>
        <w:br w:type="page"/>
      </w:r>
    </w:p>
    <w:p w14:paraId="1A053B63" w14:textId="5EF06A00" w:rsidR="00EA1D66" w:rsidRPr="00DA2367" w:rsidRDefault="00E625CC" w:rsidP="00DA2367">
      <w:pPr>
        <w:pStyle w:val="Contratos"/>
        <w:jc w:val="center"/>
        <w:rPr>
          <w:sz w:val="28"/>
          <w:szCs w:val="24"/>
          <w:lang w:val="es-ES"/>
        </w:rPr>
      </w:pPr>
      <w:bookmarkStart w:id="43" w:name="_Toc38991219"/>
      <w:bookmarkStart w:id="44" w:name="_Ref152060979"/>
      <w:bookmarkStart w:id="45" w:name="_Toc223081701"/>
      <w:r w:rsidRPr="00DA2367">
        <w:rPr>
          <w:sz w:val="28"/>
          <w:szCs w:val="24"/>
          <w:lang w:val="es-ES"/>
        </w:rPr>
        <w:lastRenderedPageBreak/>
        <w:t>C</w:t>
      </w:r>
      <w:r w:rsidR="00BC0E65" w:rsidRPr="00DA2367">
        <w:rPr>
          <w:sz w:val="28"/>
          <w:szCs w:val="24"/>
          <w:lang w:val="es-ES"/>
        </w:rPr>
        <w:t xml:space="preserve">ONTRATO </w:t>
      </w:r>
      <w:r w:rsidRPr="00DA2367">
        <w:rPr>
          <w:sz w:val="28"/>
          <w:szCs w:val="24"/>
          <w:lang w:val="es-ES"/>
        </w:rPr>
        <w:t xml:space="preserve">DE ADHESION A </w:t>
      </w:r>
      <w:r w:rsidR="00BC0E65" w:rsidRPr="00DA2367">
        <w:rPr>
          <w:sz w:val="28"/>
          <w:szCs w:val="24"/>
          <w:lang w:val="es-ES"/>
        </w:rPr>
        <w:t xml:space="preserve">LAS REGLAS DE </w:t>
      </w:r>
      <w:r w:rsidRPr="00DA2367">
        <w:rPr>
          <w:sz w:val="28"/>
          <w:szCs w:val="24"/>
          <w:lang w:val="es-ES"/>
        </w:rPr>
        <w:t>MIBGAS DERIVATIVES</w:t>
      </w:r>
      <w:bookmarkEnd w:id="43"/>
      <w:bookmarkEnd w:id="44"/>
      <w:bookmarkEnd w:id="45"/>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5F13A5" w:rsidRPr="00A53C2A" w14:paraId="70B78066" w14:textId="77777777" w:rsidTr="7C882128">
        <w:tc>
          <w:tcPr>
            <w:tcW w:w="4815" w:type="dxa"/>
            <w:tcBorders>
              <w:right w:val="single" w:sz="4" w:space="0" w:color="auto"/>
            </w:tcBorders>
          </w:tcPr>
          <w:p w14:paraId="0530F31B" w14:textId="77777777" w:rsidR="005F13A5" w:rsidRPr="007D251F" w:rsidRDefault="005F13A5" w:rsidP="00EA3C09">
            <w:pPr>
              <w:ind w:right="172"/>
              <w:jc w:val="center"/>
              <w:rPr>
                <w:rFonts w:eastAsia="Arial" w:cs="Arial"/>
                <w:b/>
                <w:color w:val="464646"/>
                <w:w w:val="95"/>
              </w:rPr>
            </w:pPr>
            <w:r w:rsidRPr="007D251F">
              <w:rPr>
                <w:rFonts w:eastAsia="Arial" w:cs="Arial"/>
                <w:b/>
                <w:color w:val="464646"/>
                <w:w w:val="95"/>
              </w:rPr>
              <w:t>CONTRATO DE ADHESIÓN A LAS REGLAS DE MIBGAS DERIVATIVES</w:t>
            </w:r>
          </w:p>
          <w:p w14:paraId="41EAF4AD" w14:textId="77777777" w:rsidR="005F13A5" w:rsidRPr="007D251F" w:rsidRDefault="005F13A5" w:rsidP="00EA3C09">
            <w:pPr>
              <w:spacing w:line="276" w:lineRule="auto"/>
              <w:ind w:right="172"/>
              <w:jc w:val="center"/>
              <w:rPr>
                <w:rFonts w:cs="Arial"/>
                <w:b/>
                <w:color w:val="464646"/>
              </w:rPr>
            </w:pPr>
          </w:p>
          <w:p w14:paraId="6DB96E95" w14:textId="77777777" w:rsidR="005F13A5" w:rsidRPr="007D251F" w:rsidRDefault="005F13A5" w:rsidP="00EA3C09">
            <w:pPr>
              <w:spacing w:line="276" w:lineRule="auto"/>
              <w:ind w:right="172"/>
              <w:rPr>
                <w:rFonts w:cs="Arial"/>
                <w:color w:val="464646"/>
              </w:rPr>
            </w:pPr>
            <w:r w:rsidRPr="007D251F">
              <w:rPr>
                <w:rFonts w:cs="Arial"/>
                <w:color w:val="464646"/>
              </w:rPr>
              <w:t>De una parte MIBGAS Derivatives S.A. (MIBGAS Derivatives)</w:t>
            </w:r>
          </w:p>
          <w:p w14:paraId="7DD42CE2" w14:textId="77777777" w:rsidR="005F13A5" w:rsidRPr="007D251F" w:rsidRDefault="005F13A5" w:rsidP="00EA3C09">
            <w:pPr>
              <w:spacing w:line="276" w:lineRule="auto"/>
              <w:ind w:right="172"/>
              <w:rPr>
                <w:rFonts w:cs="Arial"/>
                <w:color w:val="464646"/>
              </w:rPr>
            </w:pPr>
            <w:r w:rsidRPr="007D251F">
              <w:rPr>
                <w:rFonts w:cs="Arial"/>
                <w:color w:val="464646"/>
              </w:rPr>
              <w:t>De otra parte el Agente, que se identifica a continuación:</w:t>
            </w:r>
          </w:p>
          <w:p w14:paraId="4FCAC386" w14:textId="77777777" w:rsidR="005F13A5" w:rsidRPr="007D251F" w:rsidRDefault="005F13A5" w:rsidP="00EA3C09">
            <w:pPr>
              <w:spacing w:line="276" w:lineRule="auto"/>
              <w:ind w:right="172"/>
              <w:rPr>
                <w:rFonts w:cs="Arial"/>
                <w:b/>
                <w:color w:val="464646"/>
              </w:rPr>
            </w:pPr>
            <w:r w:rsidRPr="007D251F">
              <w:rPr>
                <w:rFonts w:cs="Arial"/>
                <w:b/>
                <w:color w:val="464646"/>
              </w:rPr>
              <w:t xml:space="preserve">Identificación del Agente </w:t>
            </w:r>
          </w:p>
          <w:p w14:paraId="30BBDB66" w14:textId="77777777" w:rsidR="005F13A5" w:rsidRPr="007D251F" w:rsidRDefault="005F13A5" w:rsidP="00EA3C09">
            <w:pPr>
              <w:spacing w:line="276" w:lineRule="auto"/>
              <w:ind w:left="426" w:right="172" w:hanging="426"/>
              <w:rPr>
                <w:rFonts w:cs="Arial"/>
                <w:color w:val="464646"/>
              </w:rPr>
            </w:pPr>
            <w:r w:rsidRPr="007D251F">
              <w:rPr>
                <w:rFonts w:cs="Arial"/>
                <w:color w:val="464646"/>
              </w:rPr>
              <w:t>1.</w:t>
            </w:r>
            <w:r w:rsidRPr="007D251F">
              <w:rPr>
                <w:rFonts w:cs="Arial"/>
                <w:color w:val="464646"/>
              </w:rPr>
              <w:tab/>
              <w:t>Nombre o denominación social: ………………. ……………………………………………………………….</w:t>
            </w:r>
          </w:p>
          <w:p w14:paraId="31DCAB3A" w14:textId="77777777" w:rsidR="005F13A5" w:rsidRPr="007D251F" w:rsidRDefault="005F13A5" w:rsidP="00EA3C09">
            <w:pPr>
              <w:spacing w:line="276" w:lineRule="auto"/>
              <w:ind w:left="426" w:right="172" w:hanging="426"/>
              <w:rPr>
                <w:rFonts w:cs="Arial"/>
                <w:color w:val="464646"/>
              </w:rPr>
            </w:pPr>
            <w:r w:rsidRPr="007D251F">
              <w:rPr>
                <w:rFonts w:cs="Arial"/>
                <w:color w:val="464646"/>
              </w:rPr>
              <w:t>2.</w:t>
            </w:r>
            <w:r w:rsidRPr="007D251F">
              <w:rPr>
                <w:rFonts w:cs="Arial"/>
                <w:color w:val="464646"/>
              </w:rPr>
              <w:tab/>
              <w:t>CIF: …………………………………………………………</w:t>
            </w:r>
          </w:p>
          <w:p w14:paraId="79A19B5F" w14:textId="77777777" w:rsidR="005F13A5" w:rsidRPr="007D251F" w:rsidRDefault="005F13A5" w:rsidP="00EA3C09">
            <w:pPr>
              <w:spacing w:line="276" w:lineRule="auto"/>
              <w:ind w:left="426" w:right="172" w:hanging="426"/>
              <w:rPr>
                <w:rFonts w:cs="Arial"/>
                <w:color w:val="464646"/>
              </w:rPr>
            </w:pPr>
            <w:r w:rsidRPr="007D251F">
              <w:rPr>
                <w:rFonts w:cs="Arial"/>
                <w:color w:val="464646"/>
              </w:rPr>
              <w:t>3.</w:t>
            </w:r>
            <w:r w:rsidRPr="007D251F">
              <w:rPr>
                <w:rFonts w:cs="Arial"/>
                <w:color w:val="464646"/>
              </w:rPr>
              <w:tab/>
              <w:t>Domicilio: …………………………………………….… ..……………………………………………………………..</w:t>
            </w:r>
          </w:p>
          <w:p w14:paraId="47D27A68" w14:textId="77777777" w:rsidR="005F13A5" w:rsidRPr="007D251F" w:rsidRDefault="005F13A5" w:rsidP="00EA3C09">
            <w:pPr>
              <w:spacing w:line="276" w:lineRule="auto"/>
              <w:ind w:left="426" w:right="172" w:hanging="426"/>
              <w:rPr>
                <w:rFonts w:cs="Arial"/>
                <w:color w:val="464646"/>
              </w:rPr>
            </w:pPr>
            <w:r w:rsidRPr="007D251F">
              <w:rPr>
                <w:rFonts w:cs="Arial"/>
                <w:color w:val="464646"/>
              </w:rPr>
              <w:t>4.</w:t>
            </w:r>
            <w:r w:rsidRPr="007D251F">
              <w:rPr>
                <w:rFonts w:cs="Arial"/>
                <w:color w:val="464646"/>
              </w:rPr>
              <w:tab/>
              <w:t>Representación: D………................................ ……………………………..., en representación de ………..........................………., en virtud de poderes y facultades que expresamente declara válidos, suficientes, vigentes y no revocados.</w:t>
            </w:r>
          </w:p>
          <w:p w14:paraId="70AEBB06" w14:textId="77777777" w:rsidR="005F13A5" w:rsidRPr="007D251F" w:rsidRDefault="005F13A5" w:rsidP="00EA3C09">
            <w:pPr>
              <w:spacing w:line="276" w:lineRule="auto"/>
              <w:ind w:left="426" w:right="172" w:hanging="426"/>
              <w:rPr>
                <w:rFonts w:cs="Arial"/>
                <w:color w:val="464646"/>
              </w:rPr>
            </w:pPr>
            <w:r w:rsidRPr="007D251F">
              <w:rPr>
                <w:rFonts w:cs="Arial"/>
                <w:color w:val="464646"/>
              </w:rPr>
              <w:t>5.</w:t>
            </w:r>
            <w:r w:rsidRPr="007D251F">
              <w:rPr>
                <w:rFonts w:cs="Arial"/>
                <w:color w:val="464646"/>
              </w:rPr>
              <w:tab/>
              <w:t xml:space="preserve">Carácter: ……………….………………………………. </w:t>
            </w:r>
            <w:r w:rsidRPr="007D251F">
              <w:rPr>
                <w:rFonts w:cs="Arial"/>
                <w:i/>
                <w:color w:val="464646"/>
              </w:rPr>
              <w:t>(Comercializador de Gas natural, Transportista de Gas natural, Consumidor directo en mercado…)</w:t>
            </w:r>
          </w:p>
          <w:p w14:paraId="7A49CDD0" w14:textId="77777777" w:rsidR="005F13A5" w:rsidRPr="007D251F" w:rsidRDefault="005F13A5" w:rsidP="00EA3C09">
            <w:pPr>
              <w:pStyle w:val="Rpido1"/>
              <w:spacing w:line="276" w:lineRule="auto"/>
              <w:ind w:left="0" w:right="172" w:firstLine="0"/>
              <w:jc w:val="both"/>
              <w:rPr>
                <w:rFonts w:ascii="Franklin Gothic Book" w:hAnsi="Franklin Gothic Book" w:cs="Arial"/>
                <w:i/>
                <w:color w:val="464646"/>
                <w:sz w:val="22"/>
                <w:szCs w:val="22"/>
              </w:rPr>
            </w:pPr>
          </w:p>
          <w:p w14:paraId="7C698F7B" w14:textId="77777777" w:rsidR="005F13A5" w:rsidRPr="007D251F" w:rsidRDefault="005F13A5" w:rsidP="00EA3C09">
            <w:pPr>
              <w:spacing w:line="276" w:lineRule="auto"/>
              <w:ind w:right="172"/>
              <w:rPr>
                <w:rFonts w:cs="Arial"/>
                <w:b/>
                <w:color w:val="464646"/>
              </w:rPr>
            </w:pPr>
            <w:r w:rsidRPr="007D251F">
              <w:rPr>
                <w:rFonts w:cs="Arial"/>
                <w:b/>
                <w:color w:val="464646"/>
              </w:rPr>
              <w:t>EXPONEN</w:t>
            </w:r>
          </w:p>
          <w:p w14:paraId="78B269AD" w14:textId="77777777" w:rsidR="005F13A5" w:rsidRPr="007D251F" w:rsidRDefault="005F13A5" w:rsidP="005F13A5">
            <w:pPr>
              <w:numPr>
                <w:ilvl w:val="0"/>
                <w:numId w:val="54"/>
              </w:numPr>
              <w:spacing w:line="276" w:lineRule="auto"/>
              <w:ind w:left="457" w:right="172" w:hanging="283"/>
              <w:rPr>
                <w:rFonts w:cs="Arial"/>
                <w:color w:val="464646"/>
              </w:rPr>
            </w:pPr>
            <w:r w:rsidRPr="007D251F">
              <w:rPr>
                <w:rFonts w:cs="Arial"/>
                <w:color w:val="464646"/>
              </w:rPr>
              <w:t xml:space="preserve">Que la Orden ETU/1977/2016, de 23 de diciembre, por la que se establecen los peajes y cánones asociados al acceso de terceros a las instalaciones gasistas y la retribución de las actividades reguladas para 2017, habilita a MIBGAS S.A. para la negociación en el mercado organizado de gas de productos de transferencia de titularidad del gas entregados en el Punto Virtual de Balance del sistema con un horizonte temporal mayor al último día del mes siguiente al de la realización de la transacción así como productos de </w:t>
            </w:r>
            <w:r w:rsidRPr="007D251F">
              <w:rPr>
                <w:rFonts w:cs="Arial"/>
                <w:color w:val="464646"/>
              </w:rPr>
              <w:lastRenderedPageBreak/>
              <w:t>transferencia de titularidad del gas natural licuado en los tanques de las plantas de regasificación y de gas natural en los almacenamientos subterráneos.</w:t>
            </w:r>
          </w:p>
          <w:p w14:paraId="6F8D05C2" w14:textId="77777777" w:rsidR="005F13A5" w:rsidRPr="007D251F" w:rsidRDefault="005F13A5" w:rsidP="005F13A5">
            <w:pPr>
              <w:numPr>
                <w:ilvl w:val="0"/>
                <w:numId w:val="54"/>
              </w:numPr>
              <w:spacing w:line="276" w:lineRule="auto"/>
              <w:ind w:left="457" w:right="172" w:hanging="283"/>
              <w:rPr>
                <w:rFonts w:cs="Arial"/>
                <w:color w:val="464646"/>
              </w:rPr>
            </w:pPr>
            <w:r w:rsidRPr="007D251F">
              <w:rPr>
                <w:rFonts w:cs="Arial"/>
                <w:color w:val="464646"/>
              </w:rPr>
              <w:t>Que esta misma Orden establece la obligatoriedad de prestar estos servicios asegurando una perfecta separación contable entre las distintas actividades, lo que ha determinado la necesidad de constituir la sociedad MIBGAS DERIVATIVES S.A. (en adelante “MIBGAS Derivatives”), a fin de asegurar un escrupuloso cumplimiento de la normativa aplicable a la actividad regulada.</w:t>
            </w:r>
          </w:p>
          <w:p w14:paraId="1022E3AF" w14:textId="77777777" w:rsidR="005F13A5" w:rsidRPr="007D251F" w:rsidRDefault="005F13A5" w:rsidP="005F13A5">
            <w:pPr>
              <w:numPr>
                <w:ilvl w:val="0"/>
                <w:numId w:val="54"/>
              </w:numPr>
              <w:spacing w:line="276" w:lineRule="auto"/>
              <w:ind w:left="457" w:right="172" w:hanging="283"/>
              <w:rPr>
                <w:rFonts w:cs="Arial"/>
                <w:color w:val="464646"/>
              </w:rPr>
            </w:pPr>
            <w:r w:rsidRPr="007D251F">
              <w:rPr>
                <w:rFonts w:cs="Arial"/>
                <w:color w:val="464646"/>
              </w:rPr>
              <w:t>Que de conformidad con lo expresado en el expositivo anterior, MIBGAS DERIVATIVES, es la entidad encargada de actuar como Operador del Mercado de los segmentos MIBGAS Derivatives Spot, MIBGAS Derivatives Plazo y MIBGAS Derivatives Subastas.</w:t>
            </w:r>
          </w:p>
          <w:p w14:paraId="25855BF6" w14:textId="77777777" w:rsidR="005F13A5" w:rsidRPr="007D251F" w:rsidRDefault="005F13A5" w:rsidP="005F13A5">
            <w:pPr>
              <w:numPr>
                <w:ilvl w:val="0"/>
                <w:numId w:val="54"/>
              </w:numPr>
              <w:spacing w:line="276" w:lineRule="auto"/>
              <w:ind w:left="457" w:right="172" w:hanging="283"/>
              <w:rPr>
                <w:rFonts w:cs="Arial"/>
                <w:color w:val="464646"/>
              </w:rPr>
            </w:pPr>
            <w:r w:rsidRPr="007D251F">
              <w:rPr>
                <w:rFonts w:cs="Arial"/>
                <w:color w:val="464646"/>
              </w:rPr>
              <w:t>Que las partes firmantes, al amparo de lo dispuesto en la Orden ETU/1977/2016, de 23 de diciembre, por la que se establecen los peajes y cánones asociados al acceso de terceros a las instalaciones gasistas y la retribución de las actividades reguladas para 2017 y lo dispuesto en la normativa de desarrollo acuerdan suscribir el siguiente Contrato de Adhesión con arreglo a las siguientes:</w:t>
            </w:r>
          </w:p>
          <w:p w14:paraId="0825A65E" w14:textId="77777777" w:rsidR="005F13A5" w:rsidRPr="007D251F" w:rsidRDefault="005F13A5" w:rsidP="00EA3C09">
            <w:pPr>
              <w:spacing w:line="276" w:lineRule="auto"/>
              <w:ind w:left="457" w:right="172"/>
              <w:rPr>
                <w:rFonts w:cs="Arial"/>
                <w:color w:val="464646"/>
              </w:rPr>
            </w:pPr>
          </w:p>
          <w:p w14:paraId="276C07E4" w14:textId="77777777" w:rsidR="005F13A5" w:rsidRPr="007D251F" w:rsidRDefault="005F13A5" w:rsidP="00811661">
            <w:pPr>
              <w:spacing w:line="276" w:lineRule="auto"/>
              <w:ind w:right="172"/>
              <w:jc w:val="center"/>
              <w:rPr>
                <w:rFonts w:cs="Arial"/>
                <w:b/>
                <w:color w:val="464646"/>
              </w:rPr>
            </w:pPr>
            <w:r w:rsidRPr="007D251F">
              <w:rPr>
                <w:rFonts w:cs="Arial"/>
                <w:b/>
                <w:color w:val="464646"/>
              </w:rPr>
              <w:t>CLÁUSULAS</w:t>
            </w:r>
          </w:p>
          <w:p w14:paraId="767781F4" w14:textId="77777777" w:rsidR="005F13A5" w:rsidRPr="007D251F" w:rsidRDefault="005F13A5" w:rsidP="00EA3C09">
            <w:pPr>
              <w:spacing w:line="276" w:lineRule="auto"/>
              <w:ind w:right="172"/>
              <w:rPr>
                <w:rFonts w:cs="Arial"/>
                <w:b/>
                <w:bCs/>
                <w:color w:val="464646"/>
              </w:rPr>
            </w:pPr>
            <w:r w:rsidRPr="007D251F">
              <w:rPr>
                <w:rFonts w:cs="Arial"/>
                <w:b/>
                <w:color w:val="464646"/>
              </w:rPr>
              <w:t>PRIMERA. Objeto del Contrato: Aceptación y Adhesión a las Reglas de MIBGAS Derivatives</w:t>
            </w:r>
          </w:p>
          <w:p w14:paraId="61C15C75" w14:textId="14995D33"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El Agente manifiesta la voluntad de participar en los siguientes segmentos de Mercado:</w:t>
            </w:r>
          </w:p>
          <w:p w14:paraId="5204E738" w14:textId="3BFE3F30" w:rsidR="005F13A5" w:rsidRPr="00A53C2A" w:rsidRDefault="00BC0E65" w:rsidP="00EA3C09">
            <w:pPr>
              <w:spacing w:before="0" w:after="200" w:line="276" w:lineRule="auto"/>
              <w:rPr>
                <w:rFonts w:eastAsia="Times New Roman" w:cs="Times New Roman"/>
                <w:b/>
                <w:bCs/>
                <w:color w:val="464646"/>
              </w:rPr>
            </w:pPr>
            <w:r w:rsidRPr="007D251F">
              <w:rPr>
                <w:rFonts w:eastAsia="Times New Roman" w:cs="Times New Roman"/>
                <w:noProof/>
                <w:color w:val="464646"/>
                <w:lang w:val="pt-PT"/>
              </w:rPr>
              <w:drawing>
                <wp:anchor distT="0" distB="0" distL="114300" distR="114300" simplePos="0" relativeHeight="251658244" behindDoc="0" locked="0" layoutInCell="1" allowOverlap="1" wp14:anchorId="4AC5C390" wp14:editId="7F954D15">
                  <wp:simplePos x="0" y="0"/>
                  <wp:positionH relativeFrom="column">
                    <wp:posOffset>2299144</wp:posOffset>
                  </wp:positionH>
                  <wp:positionV relativeFrom="paragraph">
                    <wp:posOffset>23495</wp:posOffset>
                  </wp:positionV>
                  <wp:extent cx="201295" cy="201295"/>
                  <wp:effectExtent l="0" t="0" r="8255" b="8255"/>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5" behindDoc="0" locked="0" layoutInCell="1" allowOverlap="1" wp14:anchorId="460EBBE0" wp14:editId="18559B04">
                  <wp:simplePos x="0" y="0"/>
                  <wp:positionH relativeFrom="column">
                    <wp:posOffset>2295969</wp:posOffset>
                  </wp:positionH>
                  <wp:positionV relativeFrom="paragraph">
                    <wp:posOffset>268605</wp:posOffset>
                  </wp:positionV>
                  <wp:extent cx="201295" cy="201295"/>
                  <wp:effectExtent l="0" t="0" r="8255" b="8255"/>
                  <wp:wrapThrough wrapText="bothSides">
                    <wp:wrapPolygon edited="0">
                      <wp:start x="0" y="0"/>
                      <wp:lineTo x="0" y="20442"/>
                      <wp:lineTo x="20442" y="20442"/>
                      <wp:lineTo x="20442" y="0"/>
                      <wp:lineTo x="0" y="0"/>
                    </wp:wrapPolygon>
                  </wp:wrapThrough>
                  <wp:docPr id="1983808170" name="Imagen 198380817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08170" name="Imagen 198380817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005F13A5" w:rsidRPr="00A53C2A">
              <w:rPr>
                <w:rFonts w:eastAsia="Times New Roman" w:cs="Times New Roman"/>
                <w:b/>
                <w:bCs/>
                <w:color w:val="464646"/>
              </w:rPr>
              <w:t xml:space="preserve">MIBGAS Derivatives Spot </w:t>
            </w:r>
            <w:r w:rsidR="005F13A5" w:rsidRPr="00A53C2A">
              <w:rPr>
                <w:rFonts w:eastAsia="Times New Roman" w:cs="Times New Roman"/>
                <w:b/>
                <w:bCs/>
                <w:noProof/>
                <w:color w:val="464646"/>
              </w:rPr>
              <w:t xml:space="preserve">   </w:t>
            </w:r>
          </w:p>
          <w:p w14:paraId="21272CB5" w14:textId="71E961FC" w:rsidR="005F13A5" w:rsidRPr="00A53C2A" w:rsidRDefault="005F13A5" w:rsidP="00EA3C09">
            <w:pPr>
              <w:spacing w:before="0" w:after="200" w:line="276" w:lineRule="auto"/>
              <w:rPr>
                <w:rFonts w:eastAsia="Times New Roman" w:cs="Times New Roman"/>
                <w:b/>
                <w:bCs/>
                <w:color w:val="464646"/>
              </w:rPr>
            </w:pPr>
            <w:r w:rsidRPr="007D251F">
              <w:rPr>
                <w:rFonts w:eastAsia="Times New Roman" w:cs="Times New Roman"/>
                <w:b/>
                <w:bCs/>
                <w:noProof/>
                <w:color w:val="464646"/>
                <w:lang w:val="pt-PT"/>
              </w:rPr>
              <w:drawing>
                <wp:anchor distT="0" distB="0" distL="114300" distR="114300" simplePos="0" relativeHeight="251658252" behindDoc="0" locked="0" layoutInCell="1" allowOverlap="1" wp14:anchorId="44938BBD" wp14:editId="07E30B2B">
                  <wp:simplePos x="0" y="0"/>
                  <wp:positionH relativeFrom="column">
                    <wp:posOffset>2296148</wp:posOffset>
                  </wp:positionH>
                  <wp:positionV relativeFrom="paragraph">
                    <wp:posOffset>238233</wp:posOffset>
                  </wp:positionV>
                  <wp:extent cx="201295" cy="201295"/>
                  <wp:effectExtent l="0" t="0" r="8255" b="8255"/>
                  <wp:wrapThrough wrapText="bothSides">
                    <wp:wrapPolygon edited="0">
                      <wp:start x="0" y="0"/>
                      <wp:lineTo x="0" y="20442"/>
                      <wp:lineTo x="20442" y="20442"/>
                      <wp:lineTo x="20442" y="0"/>
                      <wp:lineTo x="0" y="0"/>
                    </wp:wrapPolygon>
                  </wp:wrapThrough>
                  <wp:docPr id="10" name="Imagen 1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A53C2A">
              <w:rPr>
                <w:rFonts w:eastAsia="Times New Roman" w:cs="Times New Roman"/>
                <w:b/>
                <w:bCs/>
                <w:color w:val="464646"/>
              </w:rPr>
              <w:t xml:space="preserve">MIBGAS Derivatives Plazo </w:t>
            </w:r>
          </w:p>
          <w:p w14:paraId="76EADBAA" w14:textId="77777777" w:rsidR="005F13A5" w:rsidRPr="00A53C2A" w:rsidRDefault="005F13A5" w:rsidP="00EA3C09">
            <w:pPr>
              <w:spacing w:before="0" w:after="200" w:line="276" w:lineRule="auto"/>
              <w:rPr>
                <w:rFonts w:eastAsia="Times New Roman" w:cs="Times New Roman"/>
                <w:b/>
                <w:bCs/>
                <w:color w:val="464646"/>
              </w:rPr>
            </w:pPr>
            <w:r w:rsidRPr="00A53C2A">
              <w:rPr>
                <w:rFonts w:eastAsia="Times New Roman" w:cs="Times New Roman"/>
                <w:b/>
                <w:bCs/>
                <w:color w:val="464646"/>
              </w:rPr>
              <w:t>MIBGAS Derivatives Subastas</w:t>
            </w:r>
          </w:p>
          <w:p w14:paraId="2AFA06A4" w14:textId="77777777" w:rsidR="005F13A5" w:rsidRPr="00A53C2A" w:rsidRDefault="005F13A5" w:rsidP="00EA3C09">
            <w:pPr>
              <w:spacing w:before="0" w:after="200" w:line="276" w:lineRule="auto"/>
              <w:rPr>
                <w:rFonts w:eastAsia="Times New Roman" w:cs="Times New Roman"/>
                <w:color w:val="464646"/>
              </w:rPr>
            </w:pPr>
          </w:p>
          <w:p w14:paraId="0D9332A5" w14:textId="77777777" w:rsidR="00D161A8" w:rsidRPr="00A53C2A" w:rsidRDefault="00D161A8" w:rsidP="00EA3C09">
            <w:pPr>
              <w:spacing w:before="0" w:after="200" w:line="276" w:lineRule="auto"/>
              <w:rPr>
                <w:rFonts w:eastAsia="Times New Roman" w:cs="Times New Roman"/>
                <w:color w:val="464646"/>
              </w:rPr>
            </w:pPr>
          </w:p>
          <w:p w14:paraId="54DD7B0C" w14:textId="2D1B5B88"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De conformidad con lo anterior es objeto del presente Contrato la Adhesión del Agente referido anteriormente a las Reglas de MIBGAS Derivatives y a las Reglas específicas de cada segmento.</w:t>
            </w:r>
          </w:p>
          <w:p w14:paraId="4FC66169"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declara conocer y aceptar libre, irrevocable e incondicionalmente las Reglas de MIBGAS Derivatives y las Reglas específicas de cada segmento, así como todos sus términos y condiciones y se compromete a cumplirlas sin reservas, restricciones ni condicionamientos.</w:t>
            </w:r>
          </w:p>
          <w:p w14:paraId="0893E21F"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operado por MIBGAS Derivatives; el formato y los medios de comunicación de las ofertas de venta y compra de dichos productos; la determinación del método de casación de ofertas y la determinación del precio de dichas transacciones, su liquidación y pago, así como el pago de las tarifas correspondientes y las obligaciones administrativas y fiscales que se deriven de su participación en los segmentos de Mercado operados por MIBGAS Derivatives</w:t>
            </w:r>
          </w:p>
          <w:p w14:paraId="2C568519" w14:textId="77777777" w:rsidR="005F13A5"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manifiesta su voluntad de someterse a todas las disposiciones que regulen el funcionamiento del Mercado operado por MIBGAS Derivatives, así como a cualquier modificación futura que puedan introducirse en la regulación de dicho Mercado.</w:t>
            </w:r>
          </w:p>
          <w:p w14:paraId="1FEA43E6" w14:textId="77777777" w:rsidR="00D161A8" w:rsidRDefault="00D161A8" w:rsidP="00EA3C09">
            <w:pPr>
              <w:spacing w:before="0" w:after="200" w:line="276" w:lineRule="auto"/>
              <w:rPr>
                <w:rFonts w:eastAsia="Times New Roman" w:cs="Times New Roman"/>
                <w:color w:val="464646"/>
              </w:rPr>
            </w:pPr>
          </w:p>
          <w:p w14:paraId="7FBB07BE" w14:textId="77777777" w:rsidR="00D161A8" w:rsidRDefault="00D161A8" w:rsidP="00EA3C09">
            <w:pPr>
              <w:spacing w:before="0" w:after="200" w:line="276" w:lineRule="auto"/>
              <w:rPr>
                <w:rFonts w:eastAsia="Times New Roman" w:cs="Times New Roman"/>
                <w:color w:val="464646"/>
              </w:rPr>
            </w:pPr>
          </w:p>
          <w:p w14:paraId="34EF9B8C" w14:textId="77777777" w:rsidR="00D161A8" w:rsidRPr="007D251F" w:rsidRDefault="00D161A8" w:rsidP="00EA3C09">
            <w:pPr>
              <w:spacing w:before="0" w:after="200" w:line="276" w:lineRule="auto"/>
              <w:rPr>
                <w:rFonts w:eastAsia="Times New Roman" w:cs="Times New Roman"/>
                <w:color w:val="464646"/>
              </w:rPr>
            </w:pPr>
          </w:p>
          <w:p w14:paraId="0E3CCEA7"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lastRenderedPageBreak/>
              <w:t>Así mismo, el Agente autoriza a MIBGAS Derivatives a realizar el envío a Enagás GTS de las notificaciones resultantes de sus transacciones en el segmento de MIBGAS Derivatives Spot.</w:t>
            </w:r>
          </w:p>
          <w:p w14:paraId="4DD0837B" w14:textId="77777777" w:rsidR="005F13A5" w:rsidRPr="007D251F" w:rsidRDefault="005F13A5" w:rsidP="00EA3C09">
            <w:pPr>
              <w:autoSpaceDE w:val="0"/>
              <w:autoSpaceDN w:val="0"/>
              <w:adjustRightInd w:val="0"/>
              <w:spacing w:line="276" w:lineRule="auto"/>
              <w:ind w:right="172"/>
              <w:rPr>
                <w:rFonts w:cs="Arial"/>
                <w:b/>
                <w:bCs/>
                <w:color w:val="464646"/>
              </w:rPr>
            </w:pPr>
          </w:p>
          <w:p w14:paraId="61202367" w14:textId="77777777" w:rsidR="005F13A5" w:rsidRPr="007D251F" w:rsidRDefault="005F13A5" w:rsidP="00EA3C09">
            <w:pPr>
              <w:autoSpaceDE w:val="0"/>
              <w:autoSpaceDN w:val="0"/>
              <w:adjustRightInd w:val="0"/>
              <w:spacing w:line="276" w:lineRule="auto"/>
              <w:ind w:right="172"/>
              <w:rPr>
                <w:rFonts w:cs="Arial"/>
                <w:b/>
                <w:color w:val="464646"/>
              </w:rPr>
            </w:pPr>
            <w:r w:rsidRPr="007D251F">
              <w:rPr>
                <w:rFonts w:cs="Arial"/>
                <w:b/>
                <w:bCs/>
                <w:color w:val="464646"/>
              </w:rPr>
              <w:t xml:space="preserve">SEGUNDA. </w:t>
            </w:r>
            <w:r w:rsidRPr="007D251F">
              <w:rPr>
                <w:rFonts w:cs="Arial"/>
                <w:b/>
                <w:color w:val="464646"/>
              </w:rPr>
              <w:t>Confidencialidad</w:t>
            </w:r>
          </w:p>
          <w:p w14:paraId="28FB020F" w14:textId="77777777" w:rsidR="005F13A5" w:rsidRDefault="005F13A5" w:rsidP="00EA3C09">
            <w:pPr>
              <w:spacing w:after="200" w:line="276" w:lineRule="auto"/>
              <w:rPr>
                <w:rFonts w:eastAsia="Times New Roman" w:cs="Times New Roman"/>
                <w:color w:val="464646"/>
              </w:rPr>
            </w:pPr>
            <w:r w:rsidRPr="007D251F">
              <w:rPr>
                <w:rFonts w:eastAsia="Times New Roman" w:cs="Times New Roman"/>
                <w:color w:val="464646"/>
              </w:rPr>
              <w:t xml:space="preserve">El Agente y MIBGAS Derivatives se obligan a observar confidencialidad respecto de aquellas informaciones que tengan tal carácter y a las que hayan podido tener acceso como consecuencia de su participación en el Mercado operado por MIBGAS Derivatives en los términos y con el alcance recogido en las correspondientes Reglas de MIBGAS Derivatives. </w:t>
            </w:r>
          </w:p>
          <w:p w14:paraId="408AB28B" w14:textId="067BBDFD" w:rsidR="005F13A5" w:rsidRPr="007D251F" w:rsidRDefault="009B102A" w:rsidP="00EA3C09">
            <w:pPr>
              <w:spacing w:line="276" w:lineRule="auto"/>
              <w:ind w:right="172"/>
              <w:rPr>
                <w:rFonts w:cs="Arial"/>
                <w:b/>
                <w:color w:val="464646"/>
              </w:rPr>
            </w:pPr>
            <w:r>
              <w:rPr>
                <w:rFonts w:cs="Arial"/>
                <w:b/>
                <w:color w:val="464646"/>
              </w:rPr>
              <w:br/>
            </w:r>
            <w:r w:rsidR="005F13A5" w:rsidRPr="007D251F">
              <w:rPr>
                <w:rFonts w:cs="Arial"/>
                <w:b/>
                <w:color w:val="464646"/>
              </w:rPr>
              <w:t>TERCERA. Cesión de datos</w:t>
            </w:r>
          </w:p>
          <w:p w14:paraId="23F06812" w14:textId="77777777" w:rsidR="005F13A5" w:rsidRPr="007D251F" w:rsidRDefault="005F13A5" w:rsidP="00EA3C09">
            <w:pPr>
              <w:spacing w:line="276" w:lineRule="auto"/>
              <w:ind w:right="172"/>
              <w:rPr>
                <w:rFonts w:cs="Arial"/>
                <w:color w:val="464646"/>
              </w:rPr>
            </w:pPr>
            <w:r w:rsidRPr="007D251F">
              <w:rPr>
                <w:rFonts w:cs="Arial"/>
                <w:color w:val="464646"/>
              </w:rPr>
              <w:t>Los datos de carácter personal proporcionados y los que el Agente en cualquier momento facilite, como consecuencia de la relación contractual establecida con el Operador del Mercado serán incluidos en un fichero automatizado de datos titularidad de la Compañía y mantenidos bajo su responsabilidad. La finalidad de dicho fichero es el registro y seguimiento de los Agentes de Mercado, asegurando las conexiones dentro de los segmentos operados por MIBGAS Derivatives, así como la seguridad en el tráfico comercial de la empresa.</w:t>
            </w:r>
          </w:p>
          <w:p w14:paraId="58D551C1" w14:textId="77777777" w:rsidR="005F13A5" w:rsidRDefault="005F13A5" w:rsidP="00EA3C09">
            <w:pPr>
              <w:spacing w:line="276" w:lineRule="auto"/>
              <w:ind w:right="172"/>
              <w:rPr>
                <w:rFonts w:cs="Arial"/>
                <w:color w:val="464646"/>
              </w:rPr>
            </w:pPr>
            <w:r w:rsidRPr="007D251F">
              <w:rPr>
                <w:rFonts w:cs="Arial"/>
                <w:color w:val="464646"/>
              </w:rPr>
              <w:t>El Agente reconoce y acepta la posible cesión de datos de su entidad a MIBGAS S.A., con el fin único de dar cumplimiento a las obligaciones de MIBGAS Derivatives derivadas de las actuaciones de MIBGAS S.A. como entidad colaboradora en la gestión de los segmentos de Mercado anteriormente mencionados, todo ello de conformidad con las Reglas de MIBGAS Derivatives.</w:t>
            </w:r>
          </w:p>
          <w:p w14:paraId="3649EFCB" w14:textId="77777777" w:rsidR="00D161A8" w:rsidRDefault="00D161A8" w:rsidP="00EA3C09">
            <w:pPr>
              <w:spacing w:line="276" w:lineRule="auto"/>
              <w:ind w:right="172"/>
              <w:rPr>
                <w:rFonts w:cs="Arial"/>
                <w:color w:val="464646"/>
              </w:rPr>
            </w:pPr>
          </w:p>
          <w:p w14:paraId="62D876E8" w14:textId="77777777" w:rsidR="009B102A" w:rsidRPr="007D251F" w:rsidRDefault="009B102A" w:rsidP="00EA3C09">
            <w:pPr>
              <w:spacing w:line="276" w:lineRule="auto"/>
              <w:ind w:right="172"/>
              <w:rPr>
                <w:rFonts w:cs="Arial"/>
                <w:color w:val="464646"/>
              </w:rPr>
            </w:pPr>
          </w:p>
          <w:p w14:paraId="0AAE4371" w14:textId="05AC3150" w:rsidR="005F13A5" w:rsidRPr="007D251F" w:rsidRDefault="005F13A5" w:rsidP="00EA3C09">
            <w:pPr>
              <w:spacing w:line="276" w:lineRule="auto"/>
              <w:ind w:right="172"/>
              <w:rPr>
                <w:rFonts w:cs="Arial"/>
                <w:color w:val="464646"/>
              </w:rPr>
            </w:pPr>
            <w:r w:rsidRPr="007D251F">
              <w:rPr>
                <w:rFonts w:cs="Arial"/>
                <w:color w:val="464646"/>
              </w:rPr>
              <w:lastRenderedPageBreak/>
              <w:t>Así mismo, el Agente de Mercado podrá, en cualquier momento, acceder a dicho fichero con la finalidad de ejercitar los derechos de acceso, rectificación, cancelación y oposición respecto a sus datos personales. Dichos derechos podrán ejercitarse mediante comunicación escrita dirigida a la sede de MIBGAS Derivatives</w:t>
            </w:r>
            <w:r w:rsidRPr="007D251F" w:rsidDel="000715CA">
              <w:rPr>
                <w:rFonts w:cs="Arial"/>
                <w:color w:val="464646"/>
              </w:rPr>
              <w:t xml:space="preserve"> </w:t>
            </w:r>
            <w:r w:rsidRPr="007D251F">
              <w:rPr>
                <w:rFonts w:cs="Arial"/>
                <w:color w:val="464646"/>
              </w:rPr>
              <w:t xml:space="preserve">S. A., sita en </w:t>
            </w:r>
            <w:r w:rsidR="00E4111B" w:rsidRPr="00E4111B">
              <w:rPr>
                <w:rFonts w:cs="Arial"/>
                <w:color w:val="464646"/>
              </w:rPr>
              <w:t>Calle Fray Luis de León 13, 28012 Madrid</w:t>
            </w:r>
            <w:r w:rsidRPr="007D251F">
              <w:rPr>
                <w:rFonts w:cs="Arial"/>
                <w:color w:val="464646"/>
              </w:rPr>
              <w:t>.</w:t>
            </w:r>
          </w:p>
          <w:p w14:paraId="6813C6F9" w14:textId="77777777" w:rsidR="005F13A5" w:rsidRPr="007D251F" w:rsidRDefault="005F13A5" w:rsidP="00EA3C09">
            <w:pPr>
              <w:ind w:right="172"/>
              <w:rPr>
                <w:rFonts w:cs="Arial"/>
                <w:b/>
                <w:color w:val="464646"/>
              </w:rPr>
            </w:pPr>
            <w:r w:rsidRPr="007D251F">
              <w:rPr>
                <w:rFonts w:cs="Arial"/>
                <w:b/>
                <w:color w:val="464646"/>
              </w:rPr>
              <w:t xml:space="preserve">CUARTA Legislación y jurisdicción aplicable </w:t>
            </w:r>
          </w:p>
          <w:p w14:paraId="59C52914" w14:textId="77777777" w:rsidR="005F13A5" w:rsidRPr="007D251F" w:rsidRDefault="005F13A5" w:rsidP="00EA3C09">
            <w:pPr>
              <w:spacing w:line="276" w:lineRule="auto"/>
              <w:ind w:right="172"/>
              <w:rPr>
                <w:rFonts w:cs="Arial"/>
                <w:color w:val="464646"/>
              </w:rPr>
            </w:pPr>
            <w:r w:rsidRPr="007D251F">
              <w:rPr>
                <w:rFonts w:cs="Arial"/>
                <w:color w:val="464646"/>
              </w:rPr>
              <w:t xml:space="preserve">Serán de aplicación al presente Contrato de Adhesión las Leyes españolas. </w:t>
            </w:r>
          </w:p>
          <w:p w14:paraId="7BC5D04F" w14:textId="77777777" w:rsidR="005F13A5" w:rsidRPr="007D251F" w:rsidRDefault="005F13A5" w:rsidP="00EA3C09">
            <w:pPr>
              <w:spacing w:line="276" w:lineRule="auto"/>
              <w:ind w:right="172"/>
              <w:rPr>
                <w:rFonts w:cs="Arial"/>
                <w:color w:val="464646"/>
              </w:rPr>
            </w:pPr>
            <w:r w:rsidRPr="007D251F">
              <w:rPr>
                <w:rFonts w:cs="Arial"/>
                <w:color w:val="464646"/>
              </w:rPr>
              <w:t>Los conflictos que puedan surgir en la aplicación del presente Contrato se someten con renuncia a cualquier otro Juez o Tribunal que pudiera resultar competente, o al arbitraje de la Comisión Nacional de los Mercados y la Competencia,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1A9B40A4" w14:textId="38A6B565" w:rsidR="00D161A8" w:rsidRDefault="005F13A5" w:rsidP="00D161A8">
            <w:pPr>
              <w:spacing w:line="276" w:lineRule="auto"/>
              <w:ind w:right="172"/>
              <w:rPr>
                <w:rFonts w:cs="Arial"/>
                <w:color w:val="464646"/>
              </w:rPr>
            </w:pPr>
            <w:r w:rsidRPr="007D251F">
              <w:rPr>
                <w:rFonts w:cs="Arial"/>
                <w:color w:val="464646"/>
              </w:rPr>
              <w:t>Las partes acuerdan someter cualesquiera diferencias entre las mismas que, por imperativo legal, no puedan someterse arbitraje, a los Juzgados y Tribunales de la ciudad de Madrid, con renuncia a cualquier otro Juez o Tribunal que pudiera resultar competente.</w:t>
            </w:r>
          </w:p>
          <w:p w14:paraId="25782B42" w14:textId="77777777" w:rsidR="00B55659" w:rsidRPr="007D251F" w:rsidRDefault="00B55659" w:rsidP="00D161A8">
            <w:pPr>
              <w:spacing w:line="276" w:lineRule="auto"/>
              <w:ind w:right="172"/>
              <w:rPr>
                <w:rFonts w:cs="Arial"/>
                <w:color w:val="464646"/>
              </w:rPr>
            </w:pPr>
          </w:p>
          <w:p w14:paraId="0B6C4295" w14:textId="77777777" w:rsidR="005F13A5" w:rsidRPr="007D251F" w:rsidRDefault="005F13A5" w:rsidP="00EA3C09">
            <w:pPr>
              <w:spacing w:before="0" w:line="276" w:lineRule="auto"/>
              <w:ind w:right="172"/>
              <w:rPr>
                <w:rFonts w:cs="Arial"/>
                <w:b/>
                <w:color w:val="464646"/>
              </w:rPr>
            </w:pPr>
          </w:p>
          <w:p w14:paraId="0544E450" w14:textId="77777777" w:rsidR="005F13A5" w:rsidRPr="007D251F" w:rsidRDefault="005F13A5" w:rsidP="00EA3C09">
            <w:pPr>
              <w:spacing w:before="0" w:line="276" w:lineRule="auto"/>
              <w:ind w:right="172"/>
              <w:rPr>
                <w:rFonts w:cs="Arial"/>
                <w:b/>
                <w:color w:val="464646"/>
              </w:rPr>
            </w:pPr>
            <w:r w:rsidRPr="007D251F">
              <w:rPr>
                <w:rFonts w:cs="Arial"/>
                <w:b/>
                <w:color w:val="464646"/>
              </w:rPr>
              <w:lastRenderedPageBreak/>
              <w:t>Aceptación por MIBGAS Derivatives S.A. de la adhesión del Agente descrito en el encabezamiento de este documento al presente Contrato y a las Reglas de MIBGAS Derivatives.</w:t>
            </w:r>
          </w:p>
          <w:p w14:paraId="3EF78537" w14:textId="39EC785E" w:rsidR="005F13A5" w:rsidRPr="007D251F" w:rsidRDefault="005F13A5" w:rsidP="00EA3C09">
            <w:pPr>
              <w:spacing w:line="276" w:lineRule="auto"/>
              <w:ind w:right="172"/>
              <w:rPr>
                <w:rFonts w:cs="Arial"/>
                <w:color w:val="464646"/>
              </w:rPr>
            </w:pPr>
            <w:r w:rsidRPr="007D251F">
              <w:rPr>
                <w:rFonts w:cs="Arial"/>
                <w:color w:val="464646"/>
              </w:rPr>
              <w:t xml:space="preserve">MIBGAS Derivatives, domiciliado en la calle </w:t>
            </w:r>
            <w:r w:rsidR="00E4111B" w:rsidRPr="00E4111B">
              <w:rPr>
                <w:rFonts w:cs="Arial"/>
                <w:color w:val="464646"/>
              </w:rPr>
              <w:t>Fray Luis de León 13, 28012 Madrid</w:t>
            </w:r>
            <w:r w:rsidRPr="007D251F">
              <w:rPr>
                <w:rFonts w:cs="Arial"/>
                <w:color w:val="464646"/>
              </w:rPr>
              <w:t>, acepta la adhesión que formula el Agente identificado en el encabezamiento de este documento a las Reglas de MIBGAS Derivatives, en los términos y condiciones expresados en el presente Contrato de Adhesión.</w:t>
            </w:r>
          </w:p>
          <w:p w14:paraId="38BE52A4" w14:textId="77777777" w:rsidR="005F13A5" w:rsidRPr="007D251F" w:rsidRDefault="005F13A5" w:rsidP="00EA3C09">
            <w:pPr>
              <w:spacing w:before="0" w:line="276" w:lineRule="auto"/>
              <w:ind w:right="172"/>
              <w:rPr>
                <w:rFonts w:cs="Arial"/>
                <w:color w:val="464646"/>
              </w:rPr>
            </w:pPr>
          </w:p>
          <w:p w14:paraId="7875383D" w14:textId="77777777" w:rsidR="005F13A5" w:rsidRPr="007D251F" w:rsidRDefault="005F13A5" w:rsidP="00B55659">
            <w:pPr>
              <w:spacing w:line="276" w:lineRule="auto"/>
              <w:ind w:right="172"/>
              <w:jc w:val="center"/>
              <w:rPr>
                <w:rFonts w:cs="Arial"/>
                <w:color w:val="464646"/>
              </w:rPr>
            </w:pPr>
            <w:r w:rsidRPr="007D251F">
              <w:rPr>
                <w:rFonts w:cs="Arial"/>
                <w:color w:val="464646"/>
              </w:rPr>
              <w:t xml:space="preserve">Madrid, </w:t>
            </w:r>
            <w:r w:rsidRPr="007D251F">
              <w:rPr>
                <w:color w:val="464646"/>
              </w:rPr>
              <w:t>……….. de ………………….. de 20……..</w:t>
            </w:r>
          </w:p>
          <w:p w14:paraId="43FB741F" w14:textId="77777777" w:rsidR="005F13A5" w:rsidRPr="007D251F" w:rsidRDefault="005F13A5" w:rsidP="00B55659">
            <w:pPr>
              <w:spacing w:line="276" w:lineRule="auto"/>
              <w:ind w:right="172"/>
              <w:jc w:val="center"/>
              <w:rPr>
                <w:rFonts w:cs="Arial"/>
                <w:color w:val="464646"/>
              </w:rPr>
            </w:pPr>
          </w:p>
          <w:p w14:paraId="20A29BC3" w14:textId="77777777" w:rsidR="005F13A5" w:rsidRPr="007D251F" w:rsidRDefault="005F13A5" w:rsidP="00B55659">
            <w:pPr>
              <w:tabs>
                <w:tab w:val="left" w:pos="5040"/>
              </w:tabs>
              <w:spacing w:line="276" w:lineRule="auto"/>
              <w:ind w:right="172"/>
              <w:jc w:val="center"/>
              <w:rPr>
                <w:rFonts w:cs="Arial"/>
                <w:color w:val="464646"/>
              </w:rPr>
            </w:pPr>
            <w:r w:rsidRPr="007D251F">
              <w:rPr>
                <w:rFonts w:cs="Arial"/>
                <w:color w:val="464646"/>
              </w:rPr>
              <w:t>El Agente</w:t>
            </w:r>
          </w:p>
          <w:p w14:paraId="193E3ACB" w14:textId="77777777" w:rsidR="005F13A5" w:rsidRPr="007D251F" w:rsidRDefault="005F13A5" w:rsidP="00EA3C09">
            <w:pPr>
              <w:tabs>
                <w:tab w:val="left" w:pos="5040"/>
              </w:tabs>
              <w:spacing w:line="276" w:lineRule="auto"/>
              <w:ind w:right="172"/>
              <w:jc w:val="left"/>
              <w:rPr>
                <w:rFonts w:cs="Arial"/>
                <w:color w:val="464646"/>
              </w:rPr>
            </w:pPr>
            <w:r w:rsidRPr="007D251F">
              <w:rPr>
                <w:rFonts w:cs="Arial"/>
                <w:color w:val="464646"/>
              </w:rPr>
              <w:tab/>
            </w:r>
          </w:p>
          <w:p w14:paraId="03624502" w14:textId="77777777" w:rsidR="005F13A5" w:rsidRPr="007D251F" w:rsidRDefault="005F13A5" w:rsidP="00EA3C09">
            <w:pPr>
              <w:pStyle w:val="Vieta3"/>
              <w:numPr>
                <w:ilvl w:val="0"/>
                <w:numId w:val="0"/>
              </w:numPr>
              <w:rPr>
                <w:rFonts w:cs="Arial"/>
                <w:color w:val="464646"/>
              </w:rPr>
            </w:pPr>
            <w:r w:rsidRPr="007D251F">
              <w:rPr>
                <w:rFonts w:cs="Arial"/>
                <w:color w:val="464646"/>
              </w:rPr>
              <w:t xml:space="preserve">MIBGAS DERIVATIVES S.A. (MIBGAS Derivatives) </w:t>
            </w:r>
          </w:p>
          <w:p w14:paraId="6BFE073C" w14:textId="77777777" w:rsidR="005F13A5" w:rsidRPr="007D251F" w:rsidRDefault="005F13A5" w:rsidP="00EA3C09">
            <w:pPr>
              <w:pStyle w:val="Vieta3"/>
              <w:numPr>
                <w:ilvl w:val="0"/>
                <w:numId w:val="0"/>
              </w:numPr>
              <w:rPr>
                <w:rFonts w:cs="Arial"/>
                <w:color w:val="464646"/>
              </w:rPr>
            </w:pPr>
          </w:p>
          <w:p w14:paraId="4B65C914" w14:textId="77777777" w:rsidR="005F13A5" w:rsidRPr="007D251F" w:rsidRDefault="005F13A5" w:rsidP="00C45105">
            <w:pPr>
              <w:ind w:right="172"/>
              <w:jc w:val="center"/>
              <w:rPr>
                <w:color w:val="464646"/>
                <w:lang w:val="pt-PT"/>
              </w:rPr>
            </w:pPr>
          </w:p>
        </w:tc>
        <w:tc>
          <w:tcPr>
            <w:tcW w:w="4819" w:type="dxa"/>
            <w:tcBorders>
              <w:left w:val="single" w:sz="4" w:space="0" w:color="auto"/>
            </w:tcBorders>
          </w:tcPr>
          <w:p w14:paraId="1ADFE959" w14:textId="77777777" w:rsidR="005F13A5" w:rsidRPr="007D251F" w:rsidRDefault="005F13A5" w:rsidP="00EA3C09">
            <w:pPr>
              <w:ind w:right="172"/>
              <w:jc w:val="center"/>
              <w:rPr>
                <w:rFonts w:eastAsia="Arial" w:cs="Arial"/>
                <w:b/>
                <w:color w:val="464646"/>
                <w:w w:val="95"/>
                <w:lang w:val="en-GB"/>
              </w:rPr>
            </w:pPr>
            <w:r w:rsidRPr="007D251F">
              <w:rPr>
                <w:rFonts w:eastAsia="Arial" w:cs="Arial"/>
                <w:b/>
                <w:color w:val="464646"/>
                <w:w w:val="95"/>
                <w:lang w:val="en-GB"/>
              </w:rPr>
              <w:lastRenderedPageBreak/>
              <w:t>CONTRACT OF ADHESION TO THE MIBGAS DERIVATIVES RULES</w:t>
            </w:r>
          </w:p>
          <w:p w14:paraId="1B07B016" w14:textId="77777777" w:rsidR="005F13A5" w:rsidRPr="007D251F" w:rsidRDefault="005F13A5" w:rsidP="00EA3C09">
            <w:pPr>
              <w:spacing w:line="276" w:lineRule="auto"/>
              <w:ind w:left="170"/>
              <w:rPr>
                <w:rFonts w:eastAsia="Times New Roman" w:cs="Times New Roman"/>
                <w:b/>
                <w:color w:val="464646"/>
                <w:lang w:val="en-GB"/>
              </w:rPr>
            </w:pPr>
          </w:p>
          <w:p w14:paraId="10FAEA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first party, MIBGAS Derivatives S.A. (MIBGAS Derivatives)</w:t>
            </w:r>
          </w:p>
          <w:p w14:paraId="0509A88C" w14:textId="77777777" w:rsidR="005F13A5" w:rsidRPr="007D251F" w:rsidRDefault="005F13A5" w:rsidP="00EA3C09">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And the second party, the Agent, being identified as follows: </w:t>
            </w:r>
          </w:p>
          <w:p w14:paraId="5E93B117" w14:textId="77777777" w:rsidR="005F13A5" w:rsidRPr="007D251F" w:rsidRDefault="005F13A5" w:rsidP="00EA3C09">
            <w:pPr>
              <w:spacing w:line="276" w:lineRule="auto"/>
              <w:ind w:left="170"/>
              <w:rPr>
                <w:rFonts w:eastAsia="Times New Roman" w:cs="Times New Roman"/>
                <w:b/>
                <w:color w:val="464646"/>
                <w:lang w:val="en-GB"/>
              </w:rPr>
            </w:pPr>
            <w:r w:rsidRPr="007D251F">
              <w:rPr>
                <w:rFonts w:eastAsia="Times New Roman" w:cs="Times New Roman"/>
                <w:b/>
                <w:color w:val="464646"/>
                <w:lang w:val="en-GB"/>
              </w:rPr>
              <w:t xml:space="preserve">Agent Details </w:t>
            </w:r>
          </w:p>
          <w:p w14:paraId="62FD9BF7"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1.</w:t>
            </w:r>
            <w:r w:rsidRPr="007D251F">
              <w:rPr>
                <w:rFonts w:cs="Arial"/>
                <w:color w:val="464646"/>
                <w:lang w:val="en-GB"/>
              </w:rPr>
              <w:tab/>
              <w:t xml:space="preserve">Name or company name: ……………………… ……………………………………………………………. </w:t>
            </w:r>
          </w:p>
          <w:p w14:paraId="3655400D"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2.</w:t>
            </w:r>
            <w:r w:rsidRPr="007D251F">
              <w:rPr>
                <w:rFonts w:cs="Arial"/>
                <w:color w:val="464646"/>
                <w:lang w:val="en-GB"/>
              </w:rPr>
              <w:tab/>
              <w:t xml:space="preserve">Tax No.: ………………………………………………. </w:t>
            </w:r>
          </w:p>
          <w:p w14:paraId="7F870D15"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3.</w:t>
            </w:r>
            <w:r w:rsidRPr="007D251F">
              <w:rPr>
                <w:rFonts w:cs="Arial"/>
                <w:color w:val="464646"/>
                <w:lang w:val="en-GB"/>
              </w:rPr>
              <w:tab/>
              <w:t xml:space="preserve">Registered address: …………………………….. ……………………………………………………………. </w:t>
            </w:r>
          </w:p>
          <w:p w14:paraId="7B0DE113"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4.</w:t>
            </w:r>
            <w:r w:rsidRPr="007D251F">
              <w:rPr>
                <w:rFonts w:cs="Arial"/>
                <w:color w:val="464646"/>
                <w:lang w:val="en-GB"/>
              </w:rPr>
              <w:tab/>
              <w:t xml:space="preserve">Representation: Mr/Ms…………………..……. ……………………………… in representation of ……………………………., by virtue of the powers and authorisations that are expressly declared to be valid, sufficient, valid and not revoked. </w:t>
            </w:r>
          </w:p>
          <w:p w14:paraId="5E809F3F"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5.</w:t>
            </w:r>
            <w:r w:rsidRPr="007D251F">
              <w:rPr>
                <w:rFonts w:cs="Arial"/>
                <w:color w:val="464646"/>
                <w:lang w:val="en-GB"/>
              </w:rPr>
              <w:tab/>
              <w:t xml:space="preserve">Status: ………………………………………………… (Natural gas retailer, Natural gas transmission and distribution company, Direct market consumer…) </w:t>
            </w:r>
          </w:p>
          <w:p w14:paraId="076A0BC8" w14:textId="77777777" w:rsidR="005F13A5" w:rsidRPr="007D251F" w:rsidRDefault="005F13A5" w:rsidP="00EA3C09">
            <w:pPr>
              <w:spacing w:line="276" w:lineRule="auto"/>
              <w:rPr>
                <w:rFonts w:eastAsia="Times New Roman" w:cs="Times New Roman"/>
                <w:color w:val="464646"/>
                <w:lang w:val="en-GB"/>
              </w:rPr>
            </w:pPr>
          </w:p>
          <w:p w14:paraId="0A52AD9C" w14:textId="77777777" w:rsidR="005F13A5" w:rsidRPr="007D251F" w:rsidRDefault="005F13A5" w:rsidP="00EA3C09">
            <w:pPr>
              <w:spacing w:after="200" w:line="276" w:lineRule="auto"/>
              <w:ind w:left="170"/>
              <w:rPr>
                <w:rFonts w:eastAsia="Times New Roman" w:cs="Times New Roman"/>
                <w:b/>
                <w:color w:val="464646"/>
              </w:rPr>
            </w:pPr>
            <w:r w:rsidRPr="007D251F">
              <w:rPr>
                <w:rFonts w:eastAsia="Times New Roman" w:cs="Times New Roman"/>
                <w:b/>
                <w:color w:val="464646"/>
              </w:rPr>
              <w:t xml:space="preserve">DECLARE </w:t>
            </w:r>
          </w:p>
          <w:p w14:paraId="20DAE4C2" w14:textId="77777777" w:rsidR="005F13A5" w:rsidRPr="00811661" w:rsidRDefault="005F13A5" w:rsidP="005F13A5">
            <w:pPr>
              <w:numPr>
                <w:ilvl w:val="0"/>
                <w:numId w:val="53"/>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 xml:space="preserve">That the Order ETU / 1977/2016, of December 23, which establishes the tolls and fees associated with third party access to gas facilities and the remuneration of regulated activities for 2017, authorizes MIBGAS S.A. to negotiate in the Organized Gas Market of title transfer gas products delivered to the Virtual Balancing Point of the system with a timeframe greater than the last day of the month following the transaction being carried out, as well as title transfer products of liquefied natural gas in </w:t>
            </w:r>
            <w:r w:rsidRPr="007D251F">
              <w:rPr>
                <w:rFonts w:eastAsia="Times New Roman" w:cs="Times New Roman"/>
                <w:color w:val="464646"/>
                <w:lang w:val="en"/>
              </w:rPr>
              <w:lastRenderedPageBreak/>
              <w:t>regasification plants and natural gas in underground storage facilities.</w:t>
            </w:r>
          </w:p>
          <w:p w14:paraId="44071146" w14:textId="7C1B9C93" w:rsidR="00811661" w:rsidRPr="007D251F" w:rsidRDefault="00811661" w:rsidP="00811661">
            <w:pPr>
              <w:spacing w:line="276" w:lineRule="auto"/>
              <w:ind w:left="0"/>
              <w:rPr>
                <w:rFonts w:eastAsia="Times New Roman" w:cs="Times New Roman"/>
                <w:color w:val="464646"/>
                <w:lang w:val="en-GB"/>
              </w:rPr>
            </w:pPr>
            <w:r>
              <w:rPr>
                <w:rFonts w:eastAsia="Times New Roman" w:cs="Times New Roman"/>
                <w:color w:val="464646"/>
                <w:lang w:val="en"/>
              </w:rPr>
              <w:br/>
            </w:r>
            <w:r>
              <w:rPr>
                <w:rFonts w:eastAsia="Times New Roman" w:cs="Times New Roman"/>
                <w:color w:val="464646"/>
                <w:lang w:val="en"/>
              </w:rPr>
              <w:br/>
            </w:r>
          </w:p>
          <w:p w14:paraId="0886AAF7" w14:textId="77777777" w:rsidR="005F13A5" w:rsidRPr="00811661" w:rsidRDefault="005F13A5" w:rsidP="005F13A5">
            <w:pPr>
              <w:numPr>
                <w:ilvl w:val="0"/>
                <w:numId w:val="53"/>
              </w:numPr>
              <w:spacing w:before="0" w:line="276" w:lineRule="auto"/>
              <w:ind w:left="599" w:hanging="239"/>
              <w:rPr>
                <w:rFonts w:eastAsia="Times New Roman" w:cs="Times New Roman"/>
                <w:color w:val="464646"/>
                <w:lang w:val="en-GB"/>
              </w:rPr>
            </w:pPr>
            <w:r w:rsidRPr="007D251F">
              <w:rPr>
                <w:rFonts w:eastAsia="Times New Roman" w:cs="Times New Roman"/>
                <w:color w:val="464646"/>
                <w:lang w:val="en"/>
              </w:rPr>
              <w:t>That this same Order establishes the obligation to provide these services, ensuring a perfect accounting separation between the various activities, leading to the need to establish the company MIBGAS DERIVATIVES S.A. (hereinafter "MIBGAS Derivatives"), to ensure scrupulous compliance with the regulations applicable to the regulated activity.</w:t>
            </w:r>
          </w:p>
          <w:p w14:paraId="631723BD" w14:textId="77777777" w:rsidR="00811661" w:rsidRPr="007D251F" w:rsidRDefault="00811661" w:rsidP="00811661">
            <w:pPr>
              <w:spacing w:before="0" w:line="276" w:lineRule="auto"/>
              <w:ind w:left="599"/>
              <w:rPr>
                <w:rFonts w:eastAsia="Times New Roman" w:cs="Times New Roman"/>
                <w:color w:val="464646"/>
                <w:lang w:val="en-GB"/>
              </w:rPr>
            </w:pPr>
          </w:p>
          <w:p w14:paraId="315979F5" w14:textId="77777777" w:rsidR="005F13A5" w:rsidRPr="00811661" w:rsidRDefault="005F13A5" w:rsidP="005F13A5">
            <w:pPr>
              <w:numPr>
                <w:ilvl w:val="0"/>
                <w:numId w:val="53"/>
              </w:numPr>
              <w:spacing w:line="276" w:lineRule="auto"/>
              <w:ind w:left="599" w:hanging="239"/>
              <w:rPr>
                <w:rFonts w:eastAsia="Times New Roman" w:cs="Times New Roman"/>
                <w:color w:val="464646"/>
                <w:lang w:val="en-GB"/>
              </w:rPr>
            </w:pPr>
            <w:r w:rsidRPr="007D251F">
              <w:rPr>
                <w:rFonts w:eastAsia="Times New Roman" w:cs="Times New Roman"/>
                <w:color w:val="464646"/>
                <w:lang w:val="en-GB"/>
              </w:rPr>
              <w:t>That i</w:t>
            </w:r>
            <w:r w:rsidRPr="007D251F">
              <w:rPr>
                <w:rFonts w:eastAsia="Times New Roman" w:cs="Times New Roman"/>
                <w:color w:val="464646"/>
                <w:lang w:val="en"/>
              </w:rPr>
              <w:t>n accordance with what was expressed in the above, MIBGAS DERIVATIVES is the entity designated as the Market Operator of the MIBGAS Derivatives Spot, MIBGAS Derivatives Futures and MIBGAS Derivatives Auctions segments.</w:t>
            </w:r>
          </w:p>
          <w:p w14:paraId="78590A8E" w14:textId="77777777" w:rsidR="00811661" w:rsidRDefault="00811661" w:rsidP="00811661">
            <w:pPr>
              <w:pStyle w:val="Prrafodelista"/>
              <w:rPr>
                <w:rFonts w:eastAsia="Times New Roman" w:cs="Times New Roman"/>
                <w:color w:val="464646"/>
                <w:lang w:val="en-GB"/>
              </w:rPr>
            </w:pPr>
          </w:p>
          <w:p w14:paraId="50A876A2" w14:textId="77777777" w:rsidR="005F13A5" w:rsidRPr="007D251F" w:rsidRDefault="005F13A5" w:rsidP="005F13A5">
            <w:pPr>
              <w:numPr>
                <w:ilvl w:val="0"/>
                <w:numId w:val="53"/>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That the signatory parties, under the provisions of Order ETU / 1977/2016 of December 23, which establishes the tolls and fees associated with third party access to gas facilities and the remuneration of regulated activities for 2017 and the provisions of development regulations agree to subscribe the present Contract of Adhesion according to the following:</w:t>
            </w:r>
          </w:p>
          <w:p w14:paraId="5BCFD9D9" w14:textId="4D0247DB" w:rsidR="00BC0E65" w:rsidRPr="007D251F" w:rsidRDefault="005F13A5" w:rsidP="00811661">
            <w:pPr>
              <w:spacing w:line="276" w:lineRule="auto"/>
              <w:ind w:right="172"/>
              <w:rPr>
                <w:rFonts w:eastAsia="Times New Roman" w:cs="Times New Roman"/>
                <w:b/>
                <w:color w:val="464646"/>
                <w:lang w:val="en-GB"/>
              </w:rPr>
            </w:pPr>
            <w:r w:rsidRPr="007D251F">
              <w:rPr>
                <w:rFonts w:cs="Arial"/>
                <w:color w:val="464646"/>
                <w:lang w:val="en-GB"/>
              </w:rPr>
              <w:t xml:space="preserve"> </w:t>
            </w:r>
          </w:p>
          <w:p w14:paraId="33636FF8" w14:textId="6B8B8767" w:rsidR="005F13A5" w:rsidRPr="007D251F" w:rsidRDefault="005F13A5" w:rsidP="00811661">
            <w:pPr>
              <w:spacing w:line="276" w:lineRule="auto"/>
              <w:ind w:left="170"/>
              <w:jc w:val="center"/>
              <w:rPr>
                <w:rFonts w:eastAsia="Times New Roman" w:cs="Times New Roman"/>
                <w:b/>
                <w:color w:val="464646"/>
                <w:lang w:val="en-GB"/>
              </w:rPr>
            </w:pPr>
            <w:r w:rsidRPr="007D251F">
              <w:rPr>
                <w:rFonts w:eastAsia="Times New Roman" w:cs="Times New Roman"/>
                <w:b/>
                <w:color w:val="464646"/>
                <w:lang w:val="en-GB"/>
              </w:rPr>
              <w:t>CLAUSES</w:t>
            </w:r>
          </w:p>
          <w:p w14:paraId="08CB3B10"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t xml:space="preserve">ONE. </w:t>
            </w:r>
            <w:r w:rsidRPr="007D251F">
              <w:rPr>
                <w:rFonts w:eastAsia="Times New Roman" w:cs="Times New Roman"/>
                <w:b/>
                <w:bCs/>
                <w:iCs/>
                <w:color w:val="464646"/>
                <w:lang w:val="en-GB"/>
              </w:rPr>
              <w:t>Purpose of the Contract: Acceptance of and adhesion to MIBGAS Derivatives Rules.</w:t>
            </w:r>
          </w:p>
          <w:p w14:paraId="77A5909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expresses its willingess to participate in the following Market segments:</w:t>
            </w:r>
          </w:p>
          <w:p w14:paraId="25A96234"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noProof/>
                <w:color w:val="464646"/>
                <w:lang w:val="pt-PT"/>
              </w:rPr>
              <w:drawing>
                <wp:anchor distT="0" distB="0" distL="114300" distR="114300" simplePos="0" relativeHeight="251658246" behindDoc="0" locked="0" layoutInCell="1" allowOverlap="1" wp14:anchorId="7A327D51" wp14:editId="7DFE9385">
                  <wp:simplePos x="0" y="0"/>
                  <wp:positionH relativeFrom="column">
                    <wp:posOffset>1997075</wp:posOffset>
                  </wp:positionH>
                  <wp:positionV relativeFrom="paragraph">
                    <wp:posOffset>19685</wp:posOffset>
                  </wp:positionV>
                  <wp:extent cx="201295" cy="201295"/>
                  <wp:effectExtent l="0" t="0" r="8255" b="8255"/>
                  <wp:wrapThrough wrapText="bothSides">
                    <wp:wrapPolygon edited="0">
                      <wp:start x="0" y="0"/>
                      <wp:lineTo x="0" y="20442"/>
                      <wp:lineTo x="20442" y="20442"/>
                      <wp:lineTo x="20442" y="0"/>
                      <wp:lineTo x="0" y="0"/>
                    </wp:wrapPolygon>
                  </wp:wrapThrough>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7" behindDoc="0" locked="0" layoutInCell="1" allowOverlap="1" wp14:anchorId="2A6E4257" wp14:editId="62F3C22B">
                  <wp:simplePos x="0" y="0"/>
                  <wp:positionH relativeFrom="column">
                    <wp:posOffset>2002155</wp:posOffset>
                  </wp:positionH>
                  <wp:positionV relativeFrom="paragraph">
                    <wp:posOffset>302260</wp:posOffset>
                  </wp:positionV>
                  <wp:extent cx="201295" cy="201295"/>
                  <wp:effectExtent l="0" t="0" r="8255" b="8255"/>
                  <wp:wrapThrough wrapText="bothSides">
                    <wp:wrapPolygon edited="0">
                      <wp:start x="0" y="0"/>
                      <wp:lineTo x="0" y="20442"/>
                      <wp:lineTo x="20442" y="20442"/>
                      <wp:lineTo x="20442" y="0"/>
                      <wp:lineTo x="0" y="0"/>
                    </wp:wrapPolygon>
                  </wp:wrapThrough>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Spot </w:t>
            </w:r>
          </w:p>
          <w:p w14:paraId="6E291AE9"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noProof/>
                <w:color w:val="464646"/>
                <w:lang w:val="pt-PT"/>
              </w:rPr>
              <w:drawing>
                <wp:anchor distT="0" distB="0" distL="114300" distR="114300" simplePos="0" relativeHeight="251658253" behindDoc="0" locked="0" layoutInCell="1" allowOverlap="1" wp14:anchorId="3C6CDF29" wp14:editId="37BA052E">
                  <wp:simplePos x="0" y="0"/>
                  <wp:positionH relativeFrom="column">
                    <wp:posOffset>2002155</wp:posOffset>
                  </wp:positionH>
                  <wp:positionV relativeFrom="paragraph">
                    <wp:posOffset>266544</wp:posOffset>
                  </wp:positionV>
                  <wp:extent cx="201295" cy="201295"/>
                  <wp:effectExtent l="0" t="0" r="8255" b="8255"/>
                  <wp:wrapThrough wrapText="bothSides">
                    <wp:wrapPolygon edited="0">
                      <wp:start x="0" y="0"/>
                      <wp:lineTo x="0" y="20442"/>
                      <wp:lineTo x="20442" y="20442"/>
                      <wp:lineTo x="20442" y="0"/>
                      <wp:lineTo x="0" y="0"/>
                    </wp:wrapPolygon>
                  </wp:wrapThrough>
                  <wp:docPr id="1144484685" name="Imagen 114448468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84685" name="Imagen 114448468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Futures </w:t>
            </w:r>
          </w:p>
          <w:p w14:paraId="39FA5B6D"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color w:val="464646"/>
                <w:lang w:val="en-GB"/>
              </w:rPr>
              <w:t>MIBGAS Derivatives Auctions</w:t>
            </w:r>
          </w:p>
          <w:p w14:paraId="549224F6" w14:textId="77777777" w:rsidR="005F13A5" w:rsidRPr="007D251F" w:rsidRDefault="005F13A5" w:rsidP="00EA3C09">
            <w:pPr>
              <w:spacing w:after="200" w:line="276" w:lineRule="auto"/>
              <w:ind w:left="170"/>
              <w:rPr>
                <w:rFonts w:eastAsia="Times New Roman" w:cs="Times New Roman"/>
                <w:color w:val="464646"/>
                <w:lang w:val="en-GB"/>
              </w:rPr>
            </w:pPr>
          </w:p>
          <w:p w14:paraId="04CB9FFD" w14:textId="630AAD4B"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In accordance with the above, the purpose of this Contract is the adhesion of the aforementioned Agent to MIBGAS Derivatives Rules and the specific Rules for each segment.</w:t>
            </w:r>
          </w:p>
          <w:p w14:paraId="12C56ED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 is familiar with and freely, irrevocably and unconditionally accepts the MIBGAS Derivatives Rules and the specific Rules for each segment, as well as all terms and conditions, and undertakes to fulfil them unreservedly, unrestrictedly and unconditionally.</w:t>
            </w:r>
          </w:p>
          <w:p w14:paraId="3B3A4E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Market operated by MIBGAS Derivatives; the format and means of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different segments of the Market operated by MIBGAS Derivatives. </w:t>
            </w:r>
          </w:p>
          <w:p w14:paraId="46E92681"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its willingness to submit to all the provisions of current legislation regulating operation of the Market operated by MIBGAS Derivatives, and any future amendment that may be introduced in the regulation of this Market.</w:t>
            </w:r>
          </w:p>
          <w:p w14:paraId="149F110A" w14:textId="77777777" w:rsidR="00D161A8" w:rsidRDefault="00D161A8" w:rsidP="00EA3C09">
            <w:pPr>
              <w:spacing w:after="200" w:line="276" w:lineRule="auto"/>
              <w:ind w:left="170"/>
              <w:rPr>
                <w:rFonts w:eastAsia="Times New Roman" w:cs="Times New Roman"/>
                <w:color w:val="464646"/>
                <w:lang w:val="en-GB"/>
              </w:rPr>
            </w:pPr>
          </w:p>
          <w:p w14:paraId="5E5614A3" w14:textId="77777777" w:rsidR="00D161A8" w:rsidRDefault="00D161A8" w:rsidP="00EA3C09">
            <w:pPr>
              <w:spacing w:after="200" w:line="276" w:lineRule="auto"/>
              <w:ind w:left="170"/>
              <w:rPr>
                <w:rFonts w:eastAsia="Times New Roman" w:cs="Times New Roman"/>
                <w:color w:val="464646"/>
                <w:lang w:val="en-GB"/>
              </w:rPr>
            </w:pPr>
          </w:p>
          <w:p w14:paraId="0EF85629" w14:textId="77777777" w:rsidR="00D161A8" w:rsidRPr="007D251F" w:rsidRDefault="00D161A8" w:rsidP="00EA3C09">
            <w:pPr>
              <w:spacing w:after="200" w:line="276" w:lineRule="auto"/>
              <w:ind w:left="170"/>
              <w:rPr>
                <w:rFonts w:eastAsia="Times New Roman" w:cs="Times New Roman"/>
                <w:color w:val="464646"/>
                <w:lang w:val="en-GB"/>
              </w:rPr>
            </w:pPr>
          </w:p>
          <w:p w14:paraId="7976ECAA"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lastRenderedPageBreak/>
              <w:t>Likewise, the Agent authorizes MIBGAS Derivatives to send to Enagás GTS notifications resulting from its transactions in the Spot segment of MIBGAS Derivatives.</w:t>
            </w:r>
          </w:p>
          <w:p w14:paraId="5947B637" w14:textId="77777777" w:rsidR="00811661" w:rsidRPr="007D251F" w:rsidRDefault="00811661" w:rsidP="00EA3C09">
            <w:pPr>
              <w:spacing w:after="200" w:line="276" w:lineRule="auto"/>
              <w:ind w:left="170"/>
              <w:rPr>
                <w:rFonts w:eastAsia="Times New Roman" w:cs="Times New Roman"/>
                <w:color w:val="464646"/>
                <w:lang w:val="en-GB"/>
              </w:rPr>
            </w:pPr>
          </w:p>
          <w:p w14:paraId="626232BD"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t xml:space="preserve">TWO. Confidentiality </w:t>
            </w:r>
          </w:p>
          <w:p w14:paraId="6C415599" w14:textId="71A9B2A2"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The Agent and the MIBGAS Derivatives undertake to uphold the confidentiality of any information of that nature to which they may have had access through their participation in the Market operated by MIBGAS Derivatives according to the terms and the scope provided for in the corresponding Rules of MIBGAS Derivatives.</w:t>
            </w:r>
          </w:p>
          <w:p w14:paraId="1983A5D3" w14:textId="77777777" w:rsidR="009B102A" w:rsidRDefault="005F13A5" w:rsidP="009B102A">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703100D5" w14:textId="32FFC70A" w:rsidR="005F13A5" w:rsidRPr="007D251F" w:rsidRDefault="00811661" w:rsidP="009B102A">
            <w:pPr>
              <w:spacing w:line="276" w:lineRule="auto"/>
              <w:ind w:left="170"/>
              <w:rPr>
                <w:rFonts w:eastAsia="Times New Roman" w:cs="Times New Roman"/>
                <w:b/>
                <w:color w:val="464646"/>
                <w:lang w:val="en-GB"/>
              </w:rPr>
            </w:pPr>
            <w:r>
              <w:rPr>
                <w:rFonts w:eastAsia="Times New Roman" w:cs="Times New Roman"/>
                <w:color w:val="464646"/>
                <w:lang w:val="en-GB"/>
              </w:rPr>
              <w:br/>
            </w:r>
            <w:r w:rsidR="005F13A5" w:rsidRPr="007D251F">
              <w:rPr>
                <w:rFonts w:eastAsia="Times New Roman" w:cs="Times New Roman"/>
                <w:b/>
                <w:color w:val="464646"/>
                <w:lang w:val="en-GB"/>
              </w:rPr>
              <w:t>THREE. Data transfer</w:t>
            </w:r>
          </w:p>
          <w:p w14:paraId="22F9E969" w14:textId="77777777" w:rsidR="005F13A5" w:rsidRDefault="005F13A5" w:rsidP="00EA3C09">
            <w:pPr>
              <w:spacing w:after="200" w:line="276" w:lineRule="auto"/>
              <w:ind w:left="170"/>
              <w:rPr>
                <w:rFonts w:eastAsia="Times New Roman" w:cs="Times New Roman"/>
                <w:color w:val="464646"/>
                <w:lang w:val="en"/>
              </w:rPr>
            </w:pPr>
            <w:r w:rsidRPr="007D251F">
              <w:rPr>
                <w:rFonts w:eastAsia="Times New Roman" w:cs="Times New Roman"/>
                <w:color w:val="464646"/>
                <w:lang w:val="en-GB"/>
              </w:rPr>
              <w:t>P</w:t>
            </w:r>
            <w:r w:rsidRPr="007D251F">
              <w:rPr>
                <w:rFonts w:eastAsia="Times New Roman" w:cs="Times New Roman"/>
                <w:color w:val="464646"/>
                <w:lang w:val="en"/>
              </w:rPr>
              <w:t>ersonal data and any data provided by the Agent at any time, as a result of the contractual relationship established with the Market Operator, will be placed in an automated data file owned by the Company and held under its responsibility. The purpose of this file is the registration and monitoring of Market Agents, ensuring connections within the segments operated by MIBGAS Derivatives, as well as the security of the company’s commercial activities.</w:t>
            </w:r>
          </w:p>
          <w:p w14:paraId="687C28B3" w14:textId="77777777"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t>The Agent acknowledges and accepts the possible transfer of data from its entity to MIBGAS S.A., with the sole purpose of complying with the obligations of MIBGAS Derivatives derived from the actions of MIBGAS S.A. as a collaborating entity in the management of the aforementioned Market segments, all in accordance with the MIBGAS Derivatives Rules.</w:t>
            </w:r>
          </w:p>
          <w:p w14:paraId="06E96921" w14:textId="77777777" w:rsidR="009B102A" w:rsidRDefault="009B102A" w:rsidP="00EA3C09">
            <w:pPr>
              <w:spacing w:after="200" w:line="276" w:lineRule="auto"/>
              <w:ind w:left="170"/>
              <w:rPr>
                <w:rFonts w:eastAsia="Times New Roman" w:cs="Times New Roman"/>
                <w:color w:val="464646"/>
                <w:lang w:val="en"/>
              </w:rPr>
            </w:pPr>
          </w:p>
          <w:p w14:paraId="25A2EAD8" w14:textId="77777777" w:rsidR="009B102A" w:rsidRDefault="009B102A" w:rsidP="00EA3C09">
            <w:pPr>
              <w:spacing w:after="200" w:line="276" w:lineRule="auto"/>
              <w:ind w:left="170"/>
              <w:rPr>
                <w:rFonts w:eastAsia="Times New Roman" w:cs="Times New Roman"/>
                <w:color w:val="464646"/>
                <w:lang w:val="en"/>
              </w:rPr>
            </w:pPr>
          </w:p>
          <w:p w14:paraId="183474E3" w14:textId="77777777" w:rsidR="009B102A" w:rsidRDefault="009B102A" w:rsidP="00EA3C09">
            <w:pPr>
              <w:spacing w:after="200" w:line="276" w:lineRule="auto"/>
              <w:ind w:left="170"/>
              <w:rPr>
                <w:rFonts w:eastAsia="Times New Roman" w:cs="Times New Roman"/>
                <w:color w:val="464646"/>
                <w:lang w:val="en"/>
              </w:rPr>
            </w:pPr>
          </w:p>
          <w:p w14:paraId="3137BD73" w14:textId="77777777" w:rsidR="009B102A" w:rsidRDefault="009B102A" w:rsidP="00EA3C09">
            <w:pPr>
              <w:spacing w:after="200" w:line="276" w:lineRule="auto"/>
              <w:ind w:left="170"/>
              <w:rPr>
                <w:rFonts w:eastAsia="Times New Roman" w:cs="Times New Roman"/>
                <w:color w:val="464646"/>
                <w:lang w:val="en"/>
              </w:rPr>
            </w:pPr>
          </w:p>
          <w:p w14:paraId="7E3246C5" w14:textId="3FD291BA"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lastRenderedPageBreak/>
              <w:t xml:space="preserve">Likewise, the Market Agent may, at any time, access said file with the purpose of exercising the right of rectification, cancellation and opposition regarding its personal data. These rights may be exercised through written communication addressed to the headquarters of MIBGAS Derivatives S.A., located at                    </w:t>
            </w:r>
            <w:r w:rsidR="00E4111B" w:rsidRPr="00E4111B">
              <w:rPr>
                <w:rFonts w:eastAsia="Times New Roman" w:cs="Times New Roman"/>
                <w:color w:val="464646"/>
                <w:lang w:val="en-US"/>
              </w:rPr>
              <w:t>Calle Fray Luis de León 13, 28012 Madrid</w:t>
            </w:r>
            <w:r w:rsidRPr="7C882128">
              <w:rPr>
                <w:rFonts w:eastAsia="Times New Roman" w:cs="Times New Roman"/>
                <w:color w:val="464646"/>
                <w:lang w:val="en-US"/>
              </w:rPr>
              <w:t>.</w:t>
            </w:r>
          </w:p>
          <w:p w14:paraId="15BF704E" w14:textId="77777777" w:rsidR="00D161A8" w:rsidRPr="0072079F" w:rsidRDefault="00D161A8" w:rsidP="00EA3C09">
            <w:pPr>
              <w:spacing w:after="200" w:line="276" w:lineRule="auto"/>
              <w:ind w:left="170"/>
              <w:rPr>
                <w:rFonts w:eastAsia="Times New Roman" w:cs="Times New Roman"/>
                <w:color w:val="464646"/>
                <w:lang w:val="en-US"/>
              </w:rPr>
            </w:pPr>
          </w:p>
          <w:p w14:paraId="7852B55E" w14:textId="77777777" w:rsidR="005F13A5" w:rsidRPr="007D251F" w:rsidRDefault="005F13A5" w:rsidP="00EA3C09">
            <w:pPr>
              <w:spacing w:before="0" w:after="200"/>
              <w:ind w:left="170"/>
              <w:rPr>
                <w:rFonts w:eastAsia="Times New Roman" w:cs="Times New Roman"/>
                <w:b/>
                <w:color w:val="464646"/>
                <w:lang w:val="en-GB"/>
              </w:rPr>
            </w:pPr>
            <w:r w:rsidRPr="007D251F">
              <w:rPr>
                <w:rFonts w:eastAsia="Times New Roman" w:cs="Times New Roman"/>
                <w:b/>
                <w:bCs/>
                <w:color w:val="464646"/>
                <w:lang w:val="en-GB"/>
              </w:rPr>
              <w:t xml:space="preserve">FOUR. </w:t>
            </w:r>
            <w:r w:rsidRPr="007D251F">
              <w:rPr>
                <w:rFonts w:eastAsia="Times New Roman" w:cs="Times New Roman"/>
                <w:b/>
                <w:bCs/>
                <w:iCs/>
                <w:color w:val="464646"/>
                <w:lang w:val="en-GB"/>
              </w:rPr>
              <w:t>Applicable jurisdiction and legislation</w:t>
            </w:r>
          </w:p>
          <w:p w14:paraId="1804CE36"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This Contract of Adhesion shall be governed by the Law of the Kingdom of Spain.</w:t>
            </w:r>
          </w:p>
          <w:p w14:paraId="0B67B939"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Those disputes that may arise through the application of this Contract shall be submitted, with waiver of any other judge or tribunal that might be competent, either to the arbitration of the CNMC,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25397DC0" w14:textId="1239DDD6" w:rsidR="005F13A5" w:rsidRDefault="00811661" w:rsidP="00EA3C09">
            <w:pPr>
              <w:spacing w:line="276" w:lineRule="auto"/>
              <w:ind w:left="170"/>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The parties agree to submit whatever differences they may have between them, which for reasons of legal imperative may not be subject to arbitration, to the Courts and Tribunals of the city of Madrid (Spain), with waiver of any other judge or tribunal that might be competent.</w:t>
            </w:r>
          </w:p>
          <w:p w14:paraId="086228F3" w14:textId="77777777" w:rsidR="00B55659" w:rsidRPr="007D251F" w:rsidRDefault="00B55659" w:rsidP="00EA3C09">
            <w:pPr>
              <w:spacing w:line="276" w:lineRule="auto"/>
              <w:ind w:left="170"/>
              <w:rPr>
                <w:rFonts w:eastAsia="Times New Roman" w:cs="Times New Roman"/>
                <w:color w:val="464646"/>
                <w:lang w:val="en-GB"/>
              </w:rPr>
            </w:pPr>
          </w:p>
          <w:p w14:paraId="04E419A9" w14:textId="38C9A767" w:rsidR="005F13A5" w:rsidRPr="007D251F" w:rsidRDefault="005F13A5" w:rsidP="00EA3C09">
            <w:pPr>
              <w:spacing w:before="0" w:after="200" w:line="276" w:lineRule="auto"/>
              <w:ind w:left="170"/>
              <w:rPr>
                <w:rFonts w:eastAsia="Times New Roman" w:cs="Times New Roman"/>
                <w:b/>
                <w:color w:val="464646"/>
                <w:lang w:val="en-GB"/>
              </w:rPr>
            </w:pPr>
            <w:r w:rsidRPr="007D251F">
              <w:rPr>
                <w:rFonts w:eastAsia="Times New Roman" w:cs="Times New Roman"/>
                <w:b/>
                <w:bCs/>
                <w:color w:val="464646"/>
                <w:lang w:val="en-GB"/>
              </w:rPr>
              <w:lastRenderedPageBreak/>
              <w:t>Acceptance by MIBGAS Derivatives S.A. of the adhesion by the Agent described in the heading hereof to this Contract and to the Rules of MIBGAS Derivatives.</w:t>
            </w:r>
          </w:p>
          <w:p w14:paraId="3DB92C0E" w14:textId="0C2D75C6" w:rsidR="005F13A5" w:rsidRPr="007D251F" w:rsidRDefault="00B55659" w:rsidP="00EA3C09">
            <w:pPr>
              <w:spacing w:line="276" w:lineRule="auto"/>
              <w:ind w:left="170"/>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 xml:space="preserve">MIBGAS Derivatives, domiciled at </w:t>
            </w:r>
            <w:r w:rsidR="00E4111B" w:rsidRPr="00E4111B">
              <w:rPr>
                <w:rFonts w:eastAsia="Times New Roman" w:cs="Times New Roman"/>
                <w:color w:val="464646"/>
                <w:lang w:val="en-GB"/>
              </w:rPr>
              <w:t>Calle Fray Luis de León 13, 28012 Madrid</w:t>
            </w:r>
            <w:r w:rsidR="005F13A5" w:rsidRPr="007D251F">
              <w:rPr>
                <w:rFonts w:eastAsia="Times New Roman" w:cs="Times New Roman"/>
                <w:color w:val="464646"/>
                <w:lang w:val="en-GB"/>
              </w:rPr>
              <w:t xml:space="preserve"> (Spain), accepts the adhesion formulated by the Agent identified in the header hereof to the Rules of MIBGAS Derivatives, according to the terms and conditions stated in this Adhesion Contract.</w:t>
            </w:r>
          </w:p>
          <w:p w14:paraId="03DBEFC1" w14:textId="77777777"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27896A59" w14:textId="69EFD4A6" w:rsidR="005F13A5" w:rsidRPr="007D251F" w:rsidRDefault="00BE530F" w:rsidP="00B55659">
            <w:pPr>
              <w:spacing w:after="200" w:line="276" w:lineRule="auto"/>
              <w:ind w:left="170"/>
              <w:jc w:val="center"/>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Done in Madrid, …….. of ……………….., 20…………</w:t>
            </w:r>
          </w:p>
          <w:p w14:paraId="5DC1AAC0" w14:textId="77777777" w:rsidR="005F13A5" w:rsidRPr="007D251F" w:rsidRDefault="005F13A5" w:rsidP="00B55659">
            <w:pPr>
              <w:spacing w:after="200" w:line="276" w:lineRule="auto"/>
              <w:jc w:val="center"/>
              <w:rPr>
                <w:rFonts w:eastAsia="Times New Roman" w:cs="Times New Roman"/>
                <w:color w:val="464646"/>
                <w:lang w:val="en-GB"/>
              </w:rPr>
            </w:pPr>
          </w:p>
          <w:p w14:paraId="69C08075" w14:textId="67C09B6F" w:rsidR="005F13A5" w:rsidRPr="007D251F" w:rsidRDefault="005F13A5" w:rsidP="00B55659">
            <w:pPr>
              <w:spacing w:after="200" w:line="276" w:lineRule="auto"/>
              <w:ind w:left="170"/>
              <w:jc w:val="center"/>
              <w:rPr>
                <w:rFonts w:eastAsia="Times New Roman" w:cs="Times New Roman"/>
                <w:color w:val="464646"/>
                <w:lang w:val="en-GB"/>
              </w:rPr>
            </w:pPr>
            <w:r w:rsidRPr="007D251F">
              <w:rPr>
                <w:rFonts w:eastAsia="Times New Roman" w:cs="Times New Roman"/>
                <w:color w:val="464646"/>
                <w:lang w:val="en-GB"/>
              </w:rPr>
              <w:t>The Agent</w:t>
            </w:r>
          </w:p>
          <w:p w14:paraId="190CFA3F" w14:textId="77777777" w:rsidR="005F13A5" w:rsidRPr="007D251F" w:rsidRDefault="005F13A5" w:rsidP="00EA3C09">
            <w:pPr>
              <w:spacing w:before="0" w:line="276" w:lineRule="auto"/>
              <w:ind w:left="170"/>
              <w:jc w:val="left"/>
              <w:rPr>
                <w:rFonts w:eastAsia="Times New Roman" w:cs="Times New Roman"/>
                <w:color w:val="464646"/>
                <w:lang w:val="en-GB"/>
              </w:rPr>
            </w:pPr>
            <w:r w:rsidRPr="007D251F">
              <w:rPr>
                <w:rFonts w:eastAsia="Times New Roman" w:cs="Times New Roman"/>
                <w:color w:val="464646"/>
                <w:lang w:val="en-GB"/>
              </w:rPr>
              <w:t xml:space="preserve">                                                                    </w:t>
            </w:r>
          </w:p>
          <w:p w14:paraId="21E91263" w14:textId="6317EA8E" w:rsidR="005F13A5" w:rsidRPr="007D251F" w:rsidRDefault="005F13A5" w:rsidP="00EA3C09">
            <w:pPr>
              <w:pStyle w:val="Vieta3"/>
              <w:numPr>
                <w:ilvl w:val="0"/>
                <w:numId w:val="0"/>
              </w:numPr>
              <w:ind w:firstLine="173"/>
              <w:rPr>
                <w:rFonts w:cs="Arial"/>
                <w:color w:val="464646"/>
                <w:lang w:val="pt-PT"/>
              </w:rPr>
            </w:pPr>
            <w:r w:rsidRPr="007D251F">
              <w:rPr>
                <w:rFonts w:cs="Arial"/>
                <w:color w:val="464646"/>
                <w:lang w:val="pt-PT"/>
              </w:rPr>
              <w:t xml:space="preserve">MIBGAS DERIVATIVES S.A. (MIBGAS Derivatives) </w:t>
            </w:r>
          </w:p>
          <w:p w14:paraId="05732F18" w14:textId="77777777" w:rsidR="005F13A5" w:rsidRPr="007D251F" w:rsidRDefault="005F13A5" w:rsidP="00EA3C09">
            <w:pPr>
              <w:pStyle w:val="Vieta3"/>
              <w:numPr>
                <w:ilvl w:val="0"/>
                <w:numId w:val="0"/>
              </w:numPr>
              <w:spacing w:line="276" w:lineRule="auto"/>
              <w:ind w:left="170"/>
              <w:rPr>
                <w:color w:val="464646"/>
                <w:lang w:val="pt-PT"/>
              </w:rPr>
            </w:pPr>
          </w:p>
          <w:p w14:paraId="6B13C69E" w14:textId="77777777" w:rsidR="005F13A5" w:rsidRPr="007D251F" w:rsidRDefault="005F13A5" w:rsidP="00C45105">
            <w:pPr>
              <w:pStyle w:val="Vieta3"/>
              <w:numPr>
                <w:ilvl w:val="0"/>
                <w:numId w:val="0"/>
              </w:numPr>
              <w:ind w:firstLine="173"/>
              <w:rPr>
                <w:color w:val="464646"/>
                <w:lang w:val="pt-PT"/>
              </w:rPr>
            </w:pPr>
          </w:p>
        </w:tc>
      </w:tr>
    </w:tbl>
    <w:p w14:paraId="48029E39" w14:textId="77777777" w:rsidR="00585D6B" w:rsidRPr="00A14218" w:rsidRDefault="00585D6B" w:rsidP="00153AB9">
      <w:pPr>
        <w:rPr>
          <w:lang w:val="pt-PT"/>
        </w:rPr>
      </w:pPr>
    </w:p>
    <w:p w14:paraId="55550555" w14:textId="0CB29873" w:rsidR="00E871D0" w:rsidRDefault="00585D6B" w:rsidP="00DA2367">
      <w:pPr>
        <w:pStyle w:val="Contratos"/>
        <w:jc w:val="center"/>
      </w:pPr>
      <w:r w:rsidRPr="00A14218">
        <w:br w:type="page"/>
      </w:r>
      <w:bookmarkStart w:id="46" w:name="_Toc223081702"/>
      <w:r w:rsidR="00E871D0" w:rsidRPr="004D5361">
        <w:rPr>
          <w:sz w:val="28"/>
          <w:szCs w:val="24"/>
        </w:rPr>
        <w:lastRenderedPageBreak/>
        <w:t>DECLARACIÓN DE BRÓKERES AUTORIZADOS</w:t>
      </w:r>
      <w:bookmarkEnd w:id="46"/>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E871D0" w:rsidRPr="00A53C2A" w14:paraId="187AA872" w14:textId="77777777" w:rsidTr="567E5D17">
        <w:trPr>
          <w:trHeight w:val="11749"/>
        </w:trPr>
        <w:tc>
          <w:tcPr>
            <w:tcW w:w="4815" w:type="dxa"/>
            <w:tcBorders>
              <w:right w:val="single" w:sz="4" w:space="0" w:color="000000"/>
            </w:tcBorders>
          </w:tcPr>
          <w:p w14:paraId="39BA7009" w14:textId="77777777" w:rsidR="00E871D0" w:rsidRDefault="00E871D0" w:rsidP="00EA3C09">
            <w:pPr>
              <w:pStyle w:val="Default"/>
              <w:spacing w:before="240" w:line="276" w:lineRule="auto"/>
              <w:jc w:val="center"/>
              <w:rPr>
                <w:rFonts w:ascii="Franklin Gothic Book" w:eastAsia="Arial" w:hAnsi="Franklin Gothic Book"/>
                <w:b/>
                <w:color w:val="3D363F" w:themeColor="text1" w:themeTint="D9"/>
                <w:w w:val="95"/>
              </w:rPr>
            </w:pPr>
            <w:r w:rsidRPr="00361356">
              <w:rPr>
                <w:rFonts w:ascii="Franklin Gothic Book" w:eastAsia="Arial" w:hAnsi="Franklin Gothic Book"/>
                <w:b/>
                <w:color w:val="3D363F" w:themeColor="text1" w:themeTint="D9"/>
                <w:w w:val="95"/>
              </w:rPr>
              <w:t>DECLARACIÓN DE BRÓKERES AUTORIZADOS</w:t>
            </w:r>
          </w:p>
          <w:p w14:paraId="4068E129" w14:textId="77777777" w:rsidR="00E871D0" w:rsidRDefault="00E871D0" w:rsidP="00EA3C09">
            <w:pPr>
              <w:spacing w:line="276" w:lineRule="auto"/>
              <w:ind w:right="172"/>
              <w:rPr>
                <w:rFonts w:cs="Arial"/>
              </w:rPr>
            </w:pPr>
          </w:p>
          <w:p w14:paraId="1292BE36" w14:textId="77777777" w:rsidR="00E871D0" w:rsidRPr="00200ACD" w:rsidRDefault="00E871D0" w:rsidP="00EA3C09">
            <w:pPr>
              <w:spacing w:line="276" w:lineRule="auto"/>
              <w:ind w:right="172"/>
              <w:rPr>
                <w:rFonts w:cs="Arial"/>
              </w:rPr>
            </w:pPr>
            <w:r>
              <w:rPr>
                <w:rFonts w:cs="Arial"/>
              </w:rPr>
              <w:t>……………………………………..</w:t>
            </w:r>
            <w:r w:rsidRPr="00361356">
              <w:rPr>
                <w:rFonts w:cs="Arial"/>
              </w:rPr>
              <w:t>, en calidad de Agente del segmento plazo operado por MIBGAS Derivatives, (en adelante Entidad) viene por la presente</w:t>
            </w:r>
          </w:p>
          <w:p w14:paraId="2297C8B4" w14:textId="77777777" w:rsidR="00E871D0" w:rsidRPr="00200ACD" w:rsidRDefault="00E871D0" w:rsidP="00EA3C09">
            <w:pPr>
              <w:spacing w:line="276" w:lineRule="auto"/>
              <w:ind w:right="172"/>
              <w:rPr>
                <w:rFonts w:cs="Arial"/>
              </w:rPr>
            </w:pPr>
          </w:p>
          <w:p w14:paraId="33FB65E0" w14:textId="77777777" w:rsidR="00E871D0" w:rsidRDefault="00E871D0" w:rsidP="00EA3C09">
            <w:pPr>
              <w:spacing w:line="276" w:lineRule="auto"/>
              <w:ind w:right="172"/>
              <w:rPr>
                <w:rFonts w:cs="Arial"/>
                <w:b/>
              </w:rPr>
            </w:pPr>
            <w:r w:rsidRPr="00200ACD">
              <w:rPr>
                <w:rFonts w:cs="Arial"/>
                <w:b/>
              </w:rPr>
              <w:t>EXPONE</w:t>
            </w:r>
          </w:p>
          <w:p w14:paraId="4E801CF6" w14:textId="77777777" w:rsidR="00E871D0" w:rsidRDefault="00E871D0" w:rsidP="00EA3C09">
            <w:pPr>
              <w:spacing w:line="276" w:lineRule="auto"/>
              <w:ind w:right="172"/>
              <w:rPr>
                <w:rFonts w:cs="Arial"/>
                <w:b/>
              </w:rPr>
            </w:pPr>
          </w:p>
          <w:p w14:paraId="23E3FA5C" w14:textId="77777777" w:rsidR="00E871D0" w:rsidRDefault="00E871D0" w:rsidP="00EA3C09">
            <w:pPr>
              <w:pStyle w:val="Vieta1"/>
              <w:spacing w:before="0" w:after="160" w:line="276" w:lineRule="auto"/>
              <w:ind w:left="313" w:right="172" w:hanging="284"/>
              <w:rPr>
                <w:color w:val="3F3F3F"/>
              </w:rPr>
            </w:pPr>
            <w:r w:rsidRPr="006F200C">
              <w:rPr>
                <w:color w:val="3F3F3F"/>
              </w:rPr>
              <w:t>Que autoriza a los brókeres registrados en MIBGAS Derivatives indicados más abajo a registrar operaciones bilaterales en nombre y por cuenta de la Entidad, en los términos y condiciones establecidos en las Reglas de MIBGAS Derivatives (“Registro de Transacciones OTC” según dichas Reglas).</w:t>
            </w:r>
          </w:p>
          <w:p w14:paraId="7C0871F6" w14:textId="77777777" w:rsidR="00E871D0" w:rsidRPr="006F200C" w:rsidRDefault="00E871D0" w:rsidP="00EA3C09">
            <w:pPr>
              <w:pStyle w:val="Vieta1"/>
              <w:numPr>
                <w:ilvl w:val="0"/>
                <w:numId w:val="0"/>
              </w:numPr>
              <w:spacing w:before="0" w:after="160" w:line="276" w:lineRule="auto"/>
              <w:ind w:left="313" w:right="172"/>
              <w:rPr>
                <w:color w:val="3F3F3F"/>
              </w:rPr>
            </w:pPr>
          </w:p>
          <w:p w14:paraId="6B08E2B3" w14:textId="77777777" w:rsidR="00E871D0" w:rsidRPr="004F7826" w:rsidRDefault="00E871D0" w:rsidP="00EA3C09">
            <w:pPr>
              <w:pStyle w:val="Vieta1"/>
              <w:spacing w:before="0" w:after="160" w:line="276" w:lineRule="auto"/>
              <w:ind w:left="313" w:right="172" w:hanging="284"/>
              <w:rPr>
                <w:color w:val="3F3F3F"/>
              </w:rPr>
            </w:pPr>
            <w:r w:rsidRPr="006F200C">
              <w:rPr>
                <w:color w:val="3F3F3F"/>
              </w:rPr>
              <w:t>Que reconocen que esta autorización permite a MIBGAS Derivatives considerar válidas e irrevocables las solicitudes de registro de operaciones bilaterales realizadas por los brókeres indicados. Esto supone la exclusión de la participación directa de la Entidad en el proceso de registro, inserción y aceptación de las operaciones en las que deleguen el registro en el bróker, siendo lo anterior aplicable a las cancelaciones de operaciones previamente registradas, las cuales solo podrán ser canceladas por el bróker autorizado sin necesidad de confirmación de la Entidad.</w:t>
            </w:r>
          </w:p>
          <w:p w14:paraId="4EEDE270" w14:textId="77777777" w:rsidR="00E871D0" w:rsidRPr="006F200C" w:rsidRDefault="00E871D0" w:rsidP="00EA3C09">
            <w:pPr>
              <w:pStyle w:val="Vieta1"/>
              <w:numPr>
                <w:ilvl w:val="0"/>
                <w:numId w:val="0"/>
              </w:numPr>
              <w:spacing w:before="0" w:after="160" w:line="276" w:lineRule="auto"/>
              <w:ind w:left="313" w:right="172"/>
              <w:rPr>
                <w:color w:val="3F3F3F"/>
              </w:rPr>
            </w:pPr>
          </w:p>
          <w:p w14:paraId="1714D4CE" w14:textId="77777777" w:rsidR="00E871D0" w:rsidRPr="006F200C" w:rsidRDefault="00E871D0" w:rsidP="00EA3C09">
            <w:pPr>
              <w:pStyle w:val="Vieta1"/>
              <w:spacing w:before="0" w:after="160" w:line="276" w:lineRule="auto"/>
              <w:ind w:left="313" w:right="172" w:hanging="284"/>
              <w:rPr>
                <w:color w:val="3F3F3F"/>
              </w:rPr>
            </w:pPr>
            <w:r w:rsidRPr="006F200C">
              <w:rPr>
                <w:color w:val="3F3F3F"/>
              </w:rPr>
              <w:t>Que asume la responsabilidad total frente a MIBGAS Derivatives, por todas aquellas actuaciones realizadas a través de los intermediarios designados en la presente declaración.</w:t>
            </w:r>
          </w:p>
          <w:p w14:paraId="1534AED1" w14:textId="77777777" w:rsidR="00E871D0" w:rsidRDefault="00E871D0" w:rsidP="00EA3C09">
            <w:pPr>
              <w:spacing w:line="276" w:lineRule="auto"/>
              <w:ind w:right="172"/>
              <w:rPr>
                <w:rFonts w:cs="Arial"/>
                <w:b/>
              </w:rPr>
            </w:pPr>
          </w:p>
          <w:p w14:paraId="21234272" w14:textId="77777777" w:rsidR="00E871D0" w:rsidRPr="007256E4" w:rsidRDefault="00E871D0" w:rsidP="00EA3C09">
            <w:pPr>
              <w:pStyle w:val="Textoindependiente"/>
              <w:spacing w:before="240" w:line="276" w:lineRule="auto"/>
              <w:rPr>
                <w:color w:val="3F3F3F"/>
                <w:lang w:val="es-ES"/>
              </w:rPr>
            </w:pPr>
          </w:p>
          <w:p w14:paraId="60B8E3EE" w14:textId="77777777" w:rsidR="00E871D0" w:rsidRDefault="00E871D0" w:rsidP="00EA3C09">
            <w:pPr>
              <w:pStyle w:val="Textoindependiente"/>
              <w:spacing w:before="240" w:line="276" w:lineRule="auto"/>
              <w:rPr>
                <w:color w:val="3F3F3F"/>
                <w:lang w:val="pt-PT"/>
              </w:rPr>
            </w:pPr>
            <w:r w:rsidRPr="006F200C">
              <w:rPr>
                <w:color w:val="3F3F3F"/>
                <w:lang w:val="pt-PT"/>
              </w:rPr>
              <w:lastRenderedPageBreak/>
              <w:t>Lista de Brókeres autorizados frente a MIBGAS Derivatives:</w:t>
            </w:r>
          </w:p>
          <w:p w14:paraId="05E6C419" w14:textId="77777777" w:rsidR="00425B31" w:rsidRPr="006F200C" w:rsidRDefault="00425B31" w:rsidP="00EA3C09">
            <w:pPr>
              <w:pStyle w:val="Textoindependiente"/>
              <w:spacing w:before="240" w:line="276" w:lineRule="auto"/>
              <w:rPr>
                <w:color w:val="3F3F3F"/>
                <w:lang w:val="pt-PT"/>
              </w:rPr>
            </w:pPr>
          </w:p>
          <w:p w14:paraId="300D1D78" w14:textId="77777777" w:rsidR="00E871D0" w:rsidRPr="00425B31"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425B31">
              <w:rPr>
                <w:rFonts w:ascii="Franklin Gothic Medium" w:hAnsi="Franklin Gothic Medium"/>
                <w:color w:val="3F3F3F"/>
                <w:lang w:val="fr-FR"/>
              </w:rPr>
              <w:t>BGC BROKERS LP</w:t>
            </w:r>
          </w:p>
          <w:p w14:paraId="02304FAD" w14:textId="77777777" w:rsidR="00E871D0" w:rsidRPr="006B578F" w:rsidRDefault="00E871D0" w:rsidP="00425B31">
            <w:pPr>
              <w:pStyle w:val="Textoindependiente"/>
              <w:numPr>
                <w:ilvl w:val="0"/>
                <w:numId w:val="57"/>
              </w:numPr>
              <w:spacing w:after="160" w:line="276" w:lineRule="auto"/>
              <w:rPr>
                <w:rFonts w:ascii="Franklin Gothic Medium" w:hAnsi="Franklin Gothic Medium"/>
                <w:color w:val="3F3F3F"/>
                <w:lang w:val="es-ES"/>
              </w:rPr>
            </w:pPr>
            <w:r w:rsidRPr="006B578F">
              <w:rPr>
                <w:rFonts w:ascii="Franklin Gothic Medium" w:hAnsi="Franklin Gothic Medium"/>
                <w:color w:val="3F3F3F"/>
                <w:lang w:val="es-ES"/>
              </w:rPr>
              <w:t>Corretaje e Información Monetaria y de Divisas, Sociedad de Valores, S.A. (CIMD)</w:t>
            </w:r>
          </w:p>
          <w:p w14:paraId="126D537A" w14:textId="77777777" w:rsidR="00E871D0" w:rsidRPr="00425B31"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425B31">
              <w:rPr>
                <w:rFonts w:ascii="Franklin Gothic Medium" w:hAnsi="Franklin Gothic Medium"/>
                <w:color w:val="3F3F3F"/>
                <w:lang w:val="fr-FR"/>
              </w:rPr>
              <w:t>ENGNSOL</w:t>
            </w:r>
          </w:p>
          <w:p w14:paraId="07282892" w14:textId="77777777" w:rsidR="00E871D0" w:rsidRPr="00425B31"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425B31">
              <w:rPr>
                <w:rFonts w:ascii="Franklin Gothic Medium" w:hAnsi="Franklin Gothic Medium"/>
                <w:color w:val="3F3F3F"/>
                <w:lang w:val="fr-FR"/>
              </w:rPr>
              <w:t>ENMACC FINANCIAL SERVICES GMBH</w:t>
            </w:r>
          </w:p>
          <w:p w14:paraId="2AA92AD4" w14:textId="77777777" w:rsidR="00E871D0" w:rsidRPr="00425B31"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425B31">
              <w:rPr>
                <w:rFonts w:ascii="Franklin Gothic Medium" w:hAnsi="Franklin Gothic Medium"/>
                <w:color w:val="3F3F3F"/>
                <w:lang w:val="fr-FR"/>
              </w:rPr>
              <w:t>ICAP ENERGY AS</w:t>
            </w:r>
          </w:p>
          <w:p w14:paraId="36DCCCED" w14:textId="77777777" w:rsidR="00E871D0" w:rsidRPr="006B578F" w:rsidRDefault="00E871D0" w:rsidP="00425B31">
            <w:pPr>
              <w:pStyle w:val="Textoindependiente"/>
              <w:numPr>
                <w:ilvl w:val="0"/>
                <w:numId w:val="57"/>
              </w:numPr>
              <w:spacing w:after="160" w:line="276" w:lineRule="auto"/>
              <w:rPr>
                <w:rFonts w:ascii="Franklin Gothic Medium" w:hAnsi="Franklin Gothic Medium"/>
                <w:color w:val="3F3F3F"/>
              </w:rPr>
            </w:pPr>
            <w:r w:rsidRPr="006B578F">
              <w:rPr>
                <w:rFonts w:ascii="Franklin Gothic Medium" w:hAnsi="Franklin Gothic Medium"/>
                <w:color w:val="3F3F3F"/>
              </w:rPr>
              <w:t>TP ICAP E&amp;C LIMITED – ICAP ENERGY</w:t>
            </w:r>
          </w:p>
          <w:p w14:paraId="4FAE65A1" w14:textId="77777777" w:rsidR="00E871D0" w:rsidRPr="006B578F" w:rsidRDefault="00E871D0" w:rsidP="00425B31">
            <w:pPr>
              <w:pStyle w:val="Textoindependiente"/>
              <w:numPr>
                <w:ilvl w:val="0"/>
                <w:numId w:val="57"/>
              </w:numPr>
              <w:spacing w:after="160" w:line="276" w:lineRule="auto"/>
              <w:rPr>
                <w:rFonts w:ascii="Franklin Gothic Medium" w:hAnsi="Franklin Gothic Medium"/>
                <w:color w:val="3F3F3F"/>
              </w:rPr>
            </w:pPr>
            <w:r w:rsidRPr="006B578F">
              <w:rPr>
                <w:rFonts w:ascii="Franklin Gothic Medium" w:hAnsi="Franklin Gothic Medium"/>
                <w:color w:val="3F3F3F"/>
              </w:rPr>
              <w:t>TP ICAP E&amp;C LIMITED – TULLETT PREBON</w:t>
            </w:r>
          </w:p>
          <w:p w14:paraId="707DC0E7" w14:textId="77777777" w:rsidR="00E871D0" w:rsidRPr="008E6585"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8E6585">
              <w:rPr>
                <w:rFonts w:ascii="Franklin Gothic Medium" w:hAnsi="Franklin Gothic Medium"/>
                <w:color w:val="3F3F3F"/>
                <w:lang w:val="fr-FR"/>
              </w:rPr>
              <w:t>TP ICAP (EUROPE) S.A.</w:t>
            </w:r>
          </w:p>
          <w:p w14:paraId="2BD1453A" w14:textId="77777777" w:rsidR="00425B31" w:rsidRPr="006B578F" w:rsidRDefault="00425B31" w:rsidP="00EA3C09">
            <w:pPr>
              <w:spacing w:line="276" w:lineRule="auto"/>
              <w:rPr>
                <w:color w:val="3F3F3F"/>
                <w:lang w:val="fr-FR"/>
              </w:rPr>
            </w:pPr>
          </w:p>
          <w:p w14:paraId="76E0367C" w14:textId="4E79A58F" w:rsidR="00E871D0" w:rsidRDefault="00E871D0" w:rsidP="00EA3C09">
            <w:pPr>
              <w:spacing w:line="276" w:lineRule="auto"/>
              <w:rPr>
                <w:color w:val="3F3F3F"/>
              </w:rPr>
            </w:pPr>
            <w:r w:rsidRPr="006F200C">
              <w:rPr>
                <w:color w:val="3F3F3F"/>
              </w:rPr>
              <w:t>Esta declaración sustituye a todas aquellas de idéntico objeto, enviadas anteriormente, que quedan sin efecto.</w:t>
            </w:r>
          </w:p>
          <w:p w14:paraId="12972E62" w14:textId="77777777" w:rsidR="00E871D0" w:rsidRPr="00207B67" w:rsidRDefault="00E871D0" w:rsidP="00EA3C09">
            <w:pPr>
              <w:spacing w:line="276" w:lineRule="auto"/>
              <w:rPr>
                <w:color w:val="3F3F3F"/>
              </w:rPr>
            </w:pPr>
            <w:r w:rsidRPr="00207B67">
              <w:rPr>
                <w:color w:val="3F3F3F"/>
              </w:rPr>
              <w:t>En caso de inconsistencia entre los textos prevalecerá y será de aplicación la versión española.</w:t>
            </w:r>
          </w:p>
        </w:tc>
        <w:tc>
          <w:tcPr>
            <w:tcW w:w="4819" w:type="dxa"/>
            <w:tcBorders>
              <w:left w:val="single" w:sz="4" w:space="0" w:color="000000"/>
            </w:tcBorders>
          </w:tcPr>
          <w:p w14:paraId="4CDB187A" w14:textId="77777777" w:rsidR="00E871D0" w:rsidRPr="00CD6F3A" w:rsidRDefault="00E871D0" w:rsidP="00EA3C09">
            <w:pPr>
              <w:pStyle w:val="Default"/>
              <w:spacing w:before="240" w:line="276" w:lineRule="auto"/>
              <w:ind w:left="170"/>
              <w:jc w:val="center"/>
              <w:rPr>
                <w:rFonts w:ascii="Franklin Gothic Book" w:eastAsia="Arial" w:hAnsi="Franklin Gothic Book"/>
                <w:b/>
                <w:color w:val="3D363F" w:themeColor="text1" w:themeTint="D9"/>
                <w:w w:val="95"/>
                <w:lang w:val="en-GB"/>
              </w:rPr>
            </w:pPr>
            <w:r w:rsidRPr="00CD6F3A">
              <w:rPr>
                <w:rFonts w:ascii="Franklin Gothic Book" w:eastAsia="Arial" w:hAnsi="Franklin Gothic Book"/>
                <w:b/>
                <w:color w:val="3D363F" w:themeColor="text1" w:themeTint="D9"/>
                <w:w w:val="95"/>
                <w:lang w:val="en-GB"/>
              </w:rPr>
              <w:lastRenderedPageBreak/>
              <w:t>DECLARATION OF AUTHORIZED BROKERS</w:t>
            </w:r>
          </w:p>
          <w:p w14:paraId="0C46E6FA" w14:textId="77777777" w:rsidR="000D3775" w:rsidRPr="0072079F" w:rsidRDefault="00E871D0" w:rsidP="006B578F">
            <w:pPr>
              <w:spacing w:line="276" w:lineRule="auto"/>
              <w:ind w:right="172"/>
              <w:rPr>
                <w:rFonts w:cs="Arial"/>
                <w:lang w:val="en-US"/>
              </w:rPr>
            </w:pPr>
            <w:r w:rsidRPr="00CD6F3A">
              <w:rPr>
                <w:rFonts w:eastAsia="Times New Roman" w:cs="Times New Roman"/>
                <w:lang w:val="en-GB"/>
              </w:rPr>
              <w:t xml:space="preserve">  </w:t>
            </w:r>
          </w:p>
          <w:p w14:paraId="1717B274" w14:textId="77777777" w:rsidR="00E871D0" w:rsidRPr="00A07594" w:rsidRDefault="00E871D0" w:rsidP="006B578F">
            <w:pPr>
              <w:spacing w:line="276" w:lineRule="auto"/>
              <w:ind w:right="172"/>
              <w:rPr>
                <w:rFonts w:cs="Arial"/>
                <w:lang w:val="en-GB"/>
              </w:rPr>
            </w:pPr>
            <w:r w:rsidRPr="567E5D17">
              <w:rPr>
                <w:rFonts w:cs="Arial"/>
                <w:lang w:val="en-GB"/>
              </w:rPr>
              <w:t>…………………………………….., as an Agent of the futures segment of the Market operated by MIBGAS Derivatives (hereinafter Entity) hereby</w:t>
            </w:r>
          </w:p>
          <w:p w14:paraId="5DC41913" w14:textId="77777777" w:rsidR="00E871D0" w:rsidRPr="00A07594" w:rsidRDefault="00E871D0" w:rsidP="006B578F">
            <w:pPr>
              <w:spacing w:line="276" w:lineRule="auto"/>
              <w:ind w:right="172"/>
              <w:rPr>
                <w:rFonts w:cs="Arial"/>
                <w:lang w:val="en-GB"/>
              </w:rPr>
            </w:pPr>
          </w:p>
          <w:p w14:paraId="4702C545" w14:textId="77777777" w:rsidR="00E871D0" w:rsidRPr="006B578F" w:rsidRDefault="00E871D0" w:rsidP="006B578F">
            <w:pPr>
              <w:spacing w:line="276" w:lineRule="auto"/>
              <w:ind w:right="172"/>
              <w:rPr>
                <w:rFonts w:cs="Arial"/>
                <w:b/>
                <w:bCs/>
              </w:rPr>
            </w:pPr>
            <w:r w:rsidRPr="006B578F">
              <w:rPr>
                <w:rFonts w:cs="Arial"/>
                <w:b/>
                <w:bCs/>
              </w:rPr>
              <w:t>DECLARE</w:t>
            </w:r>
          </w:p>
          <w:p w14:paraId="5056D0F7" w14:textId="77777777" w:rsidR="00E871D0" w:rsidRPr="006F200C" w:rsidRDefault="00E871D0" w:rsidP="00EA3C09">
            <w:pPr>
              <w:spacing w:line="276" w:lineRule="auto"/>
              <w:ind w:left="454" w:hanging="284"/>
              <w:rPr>
                <w:b/>
                <w:color w:val="3F3F3F"/>
              </w:rPr>
            </w:pPr>
          </w:p>
          <w:p w14:paraId="2D9B78F6" w14:textId="77777777" w:rsidR="00E871D0" w:rsidRPr="00CD6F3A" w:rsidRDefault="00E871D0" w:rsidP="00E871D0">
            <w:pPr>
              <w:pStyle w:val="Vieta1"/>
              <w:numPr>
                <w:ilvl w:val="0"/>
                <w:numId w:val="56"/>
              </w:numPr>
              <w:spacing w:before="0" w:after="160" w:line="276" w:lineRule="auto"/>
              <w:rPr>
                <w:color w:val="3F3F3F"/>
                <w:lang w:val="en-GB"/>
              </w:rPr>
            </w:pPr>
            <w:r w:rsidRPr="00CD6F3A">
              <w:rPr>
                <w:color w:val="3F3F3F"/>
                <w:lang w:val="en-GB"/>
              </w:rPr>
              <w:t>That authorizes the brokers registered in MIBGAS Derivatives and listed below to register bilateral operations on behalf of the Entity, under the terms and conditions established in the MIBGAS Derivatives Rules (“OTC Trades registration”, according to these Rules).</w:t>
            </w:r>
          </w:p>
          <w:p w14:paraId="407C380E" w14:textId="77777777" w:rsidR="00E871D0" w:rsidRPr="00CD6F3A" w:rsidRDefault="00E871D0" w:rsidP="00EA3C09">
            <w:pPr>
              <w:pStyle w:val="Vieta1"/>
              <w:numPr>
                <w:ilvl w:val="0"/>
                <w:numId w:val="0"/>
              </w:numPr>
              <w:spacing w:before="0" w:after="160" w:line="276" w:lineRule="auto"/>
              <w:ind w:left="454" w:hanging="284"/>
              <w:rPr>
                <w:color w:val="3F3F3F"/>
                <w:lang w:val="en-GB"/>
              </w:rPr>
            </w:pPr>
          </w:p>
          <w:p w14:paraId="44760E46" w14:textId="62544899" w:rsidR="00E871D0" w:rsidRPr="00425B31" w:rsidRDefault="00E871D0" w:rsidP="00425B31">
            <w:pPr>
              <w:pStyle w:val="Vieta1"/>
              <w:numPr>
                <w:ilvl w:val="0"/>
                <w:numId w:val="56"/>
              </w:numPr>
              <w:spacing w:before="0" w:after="160" w:line="276" w:lineRule="auto"/>
              <w:rPr>
                <w:color w:val="3F3F3F"/>
                <w:lang w:val="en-GB"/>
              </w:rPr>
            </w:pPr>
            <w:r w:rsidRPr="00CD6F3A">
              <w:rPr>
                <w:color w:val="3F3F3F"/>
                <w:lang w:val="en-GB"/>
              </w:rPr>
              <w:t>That recognizes that this authorization allows MIBGAS Derivatives to consider valid and irrevocable the registration of bilateral operations requests sent by the brokers indicated below. This entails the exclusion of the direct participation of the Entity in the registration, insertion and acceptance process of the Trades whose registration is delegated to the broker, being this also applicable to the cancellations of previously registered Trades, which can only be cancelled by the broker authorized without the Entity confirmation.</w:t>
            </w:r>
          </w:p>
          <w:p w14:paraId="000E60FC" w14:textId="77777777" w:rsidR="00E871D0" w:rsidRPr="00CD6F3A" w:rsidRDefault="00E871D0" w:rsidP="00EA3C09">
            <w:pPr>
              <w:pStyle w:val="Vieta1"/>
              <w:numPr>
                <w:ilvl w:val="0"/>
                <w:numId w:val="0"/>
              </w:numPr>
              <w:spacing w:before="0" w:after="160" w:line="276" w:lineRule="auto"/>
              <w:ind w:left="454" w:hanging="284"/>
              <w:rPr>
                <w:color w:val="3F3F3F"/>
                <w:lang w:val="en-GB"/>
              </w:rPr>
            </w:pPr>
          </w:p>
          <w:p w14:paraId="42AB56F3" w14:textId="77777777" w:rsidR="00E871D0" w:rsidRPr="00FA0DD1" w:rsidRDefault="00E871D0" w:rsidP="009B102A">
            <w:pPr>
              <w:pStyle w:val="Vieta1"/>
              <w:numPr>
                <w:ilvl w:val="0"/>
                <w:numId w:val="56"/>
              </w:numPr>
              <w:spacing w:before="0" w:after="160" w:line="276" w:lineRule="auto"/>
              <w:rPr>
                <w:color w:val="3F3F3F"/>
                <w:lang w:val="en-GB"/>
              </w:rPr>
            </w:pPr>
            <w:r w:rsidRPr="00CD6F3A">
              <w:rPr>
                <w:color w:val="3F3F3F"/>
                <w:lang w:val="en-GB"/>
              </w:rPr>
              <w:t>That accepts the total responsibility with MIBGAS Derivatives, for all the actions carried out by the intermediaries designated in this declaration.</w:t>
            </w:r>
          </w:p>
          <w:p w14:paraId="423372FC" w14:textId="77777777" w:rsidR="00E871D0" w:rsidRPr="00CD6F3A" w:rsidRDefault="00E871D0" w:rsidP="00EA3C09">
            <w:pPr>
              <w:pStyle w:val="Vieta1"/>
              <w:numPr>
                <w:ilvl w:val="0"/>
                <w:numId w:val="0"/>
              </w:numPr>
              <w:spacing w:line="276" w:lineRule="auto"/>
              <w:ind w:left="454" w:hanging="284"/>
              <w:rPr>
                <w:color w:val="3F3F3F"/>
                <w:lang w:val="en-GB"/>
              </w:rPr>
            </w:pPr>
          </w:p>
          <w:p w14:paraId="4ACEF255" w14:textId="77777777" w:rsidR="00E871D0" w:rsidRDefault="00E871D0" w:rsidP="00EA3C09">
            <w:pPr>
              <w:pStyle w:val="Vieta1"/>
              <w:numPr>
                <w:ilvl w:val="0"/>
                <w:numId w:val="0"/>
              </w:numPr>
              <w:spacing w:line="276" w:lineRule="auto"/>
              <w:ind w:left="454" w:hanging="284"/>
              <w:rPr>
                <w:color w:val="3F3F3F"/>
                <w:lang w:val="en-GB"/>
              </w:rPr>
            </w:pPr>
          </w:p>
          <w:p w14:paraId="36B6B086" w14:textId="77777777" w:rsidR="009B102A" w:rsidRDefault="009B102A" w:rsidP="00EA3C09">
            <w:pPr>
              <w:pStyle w:val="Vieta1"/>
              <w:numPr>
                <w:ilvl w:val="0"/>
                <w:numId w:val="0"/>
              </w:numPr>
              <w:spacing w:line="276" w:lineRule="auto"/>
              <w:ind w:left="454" w:hanging="284"/>
              <w:rPr>
                <w:color w:val="3F3F3F"/>
                <w:lang w:val="en-GB"/>
              </w:rPr>
            </w:pPr>
          </w:p>
          <w:p w14:paraId="70927F02" w14:textId="77777777" w:rsidR="00425B31" w:rsidRPr="00CD6F3A" w:rsidRDefault="00425B31" w:rsidP="00EA3C09">
            <w:pPr>
              <w:pStyle w:val="Vieta1"/>
              <w:numPr>
                <w:ilvl w:val="0"/>
                <w:numId w:val="0"/>
              </w:numPr>
              <w:spacing w:line="276" w:lineRule="auto"/>
              <w:ind w:left="454" w:hanging="284"/>
              <w:rPr>
                <w:color w:val="3F3F3F"/>
                <w:lang w:val="en-GB"/>
              </w:rPr>
            </w:pPr>
          </w:p>
          <w:p w14:paraId="003376FB" w14:textId="77777777" w:rsidR="00E871D0" w:rsidRDefault="00E871D0" w:rsidP="00EA3C09">
            <w:pPr>
              <w:pStyle w:val="Textoindependiente"/>
              <w:spacing w:before="240" w:line="276" w:lineRule="auto"/>
              <w:ind w:left="187"/>
              <w:rPr>
                <w:color w:val="3F3F3F"/>
                <w:lang w:val="en-GB"/>
              </w:rPr>
            </w:pPr>
            <w:r w:rsidRPr="00566E68">
              <w:rPr>
                <w:color w:val="3F3F3F"/>
                <w:lang w:val="en-GB"/>
              </w:rPr>
              <w:lastRenderedPageBreak/>
              <w:t>List of Brokers authorized in MIBGAS Derivatives:</w:t>
            </w:r>
          </w:p>
          <w:p w14:paraId="2069B0EA" w14:textId="77777777" w:rsidR="00425B31" w:rsidRPr="00566E68" w:rsidRDefault="00425B31" w:rsidP="00EA3C09">
            <w:pPr>
              <w:pStyle w:val="Textoindependiente"/>
              <w:spacing w:before="240" w:line="276" w:lineRule="auto"/>
              <w:ind w:left="187"/>
              <w:rPr>
                <w:color w:val="3F3F3F"/>
                <w:lang w:val="en-GB"/>
              </w:rPr>
            </w:pPr>
          </w:p>
          <w:p w14:paraId="51683554" w14:textId="77777777" w:rsidR="00E871D0" w:rsidRDefault="00E871D0" w:rsidP="00E871D0">
            <w:pPr>
              <w:pStyle w:val="Textoindependiente"/>
              <w:numPr>
                <w:ilvl w:val="0"/>
                <w:numId w:val="57"/>
              </w:numPr>
              <w:spacing w:after="160" w:line="276" w:lineRule="auto"/>
              <w:rPr>
                <w:rFonts w:ascii="Franklin Gothic Medium" w:hAnsi="Franklin Gothic Medium"/>
                <w:color w:val="3F3F3F"/>
              </w:rPr>
            </w:pPr>
            <w:r w:rsidRPr="002F0534">
              <w:rPr>
                <w:rFonts w:ascii="Franklin Gothic Medium" w:hAnsi="Franklin Gothic Medium"/>
                <w:color w:val="3F3F3F"/>
              </w:rPr>
              <w:t>BGC</w:t>
            </w:r>
            <w:r w:rsidRPr="006E6B91">
              <w:t xml:space="preserve"> </w:t>
            </w:r>
            <w:r w:rsidRPr="002F0534">
              <w:rPr>
                <w:rFonts w:ascii="Franklin Gothic Medium" w:hAnsi="Franklin Gothic Medium"/>
                <w:color w:val="3F3F3F"/>
              </w:rPr>
              <w:t>BROKERS</w:t>
            </w:r>
            <w:r w:rsidRPr="006E6B91">
              <w:t xml:space="preserve"> </w:t>
            </w:r>
            <w:r w:rsidRPr="002F0534">
              <w:rPr>
                <w:rFonts w:ascii="Franklin Gothic Medium" w:hAnsi="Franklin Gothic Medium"/>
                <w:color w:val="3F3F3F"/>
              </w:rPr>
              <w:t>LP</w:t>
            </w:r>
          </w:p>
          <w:p w14:paraId="25D2AF8F" w14:textId="77777777" w:rsidR="00E871D0" w:rsidRPr="007256E4" w:rsidRDefault="00E871D0" w:rsidP="00E871D0">
            <w:pPr>
              <w:pStyle w:val="Textoindependiente"/>
              <w:numPr>
                <w:ilvl w:val="0"/>
                <w:numId w:val="57"/>
              </w:numPr>
              <w:spacing w:after="160" w:line="276" w:lineRule="auto"/>
              <w:rPr>
                <w:rFonts w:ascii="Franklin Gothic Medium" w:hAnsi="Franklin Gothic Medium"/>
                <w:color w:val="3F3F3F"/>
                <w:lang w:val="es-ES"/>
              </w:rPr>
            </w:pPr>
            <w:r w:rsidRPr="007256E4">
              <w:rPr>
                <w:rFonts w:ascii="Franklin Gothic Medium" w:hAnsi="Franklin Gothic Medium"/>
                <w:color w:val="3F3F3F"/>
                <w:lang w:val="es-ES"/>
              </w:rPr>
              <w:t>Corretaje e Información Monetaria y de Divisas, Sociedad de Valores, S.A. (CIMD)</w:t>
            </w:r>
          </w:p>
          <w:p w14:paraId="1EA5D339" w14:textId="77777777" w:rsidR="00E871D0" w:rsidRPr="00D61841" w:rsidRDefault="00E871D0" w:rsidP="00E871D0">
            <w:pPr>
              <w:pStyle w:val="Textoindependiente"/>
              <w:numPr>
                <w:ilvl w:val="0"/>
                <w:numId w:val="57"/>
              </w:numPr>
              <w:spacing w:after="160" w:line="276" w:lineRule="auto"/>
              <w:rPr>
                <w:rFonts w:ascii="Franklin Gothic Medium" w:hAnsi="Franklin Gothic Medium"/>
                <w:color w:val="3F3F3F"/>
              </w:rPr>
            </w:pPr>
            <w:r w:rsidRPr="002F0534">
              <w:rPr>
                <w:rFonts w:ascii="Franklin Gothic Medium" w:hAnsi="Franklin Gothic Medium"/>
                <w:color w:val="3F3F3F"/>
                <w:lang w:val="en-GB"/>
              </w:rPr>
              <w:t>ENGNSOL</w:t>
            </w:r>
          </w:p>
          <w:p w14:paraId="5AA4F61E" w14:textId="77777777" w:rsidR="00E871D0" w:rsidRPr="002F0534" w:rsidRDefault="00E871D0" w:rsidP="00E871D0">
            <w:pPr>
              <w:pStyle w:val="Textoindependiente"/>
              <w:numPr>
                <w:ilvl w:val="0"/>
                <w:numId w:val="57"/>
              </w:numPr>
              <w:spacing w:after="160" w:line="276" w:lineRule="auto"/>
              <w:rPr>
                <w:rFonts w:ascii="Franklin Gothic Medium" w:hAnsi="Franklin Gothic Medium"/>
                <w:color w:val="3F3F3F"/>
              </w:rPr>
            </w:pPr>
            <w:r w:rsidRPr="002F0534">
              <w:rPr>
                <w:rFonts w:ascii="Franklin Gothic Medium" w:hAnsi="Franklin Gothic Medium"/>
                <w:color w:val="3F3F3F"/>
              </w:rPr>
              <w:t>ENMACC FINANCIAL SERVICES GMBH</w:t>
            </w:r>
          </w:p>
          <w:p w14:paraId="0582B086" w14:textId="77777777" w:rsidR="00E871D0" w:rsidRPr="002F0534" w:rsidRDefault="00E871D0" w:rsidP="00E871D0">
            <w:pPr>
              <w:pStyle w:val="Textoindependiente"/>
              <w:numPr>
                <w:ilvl w:val="0"/>
                <w:numId w:val="57"/>
              </w:numPr>
              <w:spacing w:after="160" w:line="276" w:lineRule="auto"/>
              <w:rPr>
                <w:rFonts w:ascii="Franklin Gothic Medium" w:hAnsi="Franklin Gothic Medium"/>
                <w:color w:val="3F3F3F"/>
              </w:rPr>
            </w:pPr>
            <w:r w:rsidRPr="002F0534">
              <w:rPr>
                <w:rFonts w:ascii="Franklin Gothic Medium" w:hAnsi="Franklin Gothic Medium"/>
                <w:color w:val="3F3F3F"/>
              </w:rPr>
              <w:t>ICAP ENERGY AS</w:t>
            </w:r>
          </w:p>
          <w:p w14:paraId="01BAAD12" w14:textId="77777777" w:rsidR="00E871D0" w:rsidRPr="00D61841" w:rsidRDefault="00E871D0" w:rsidP="00E871D0">
            <w:pPr>
              <w:pStyle w:val="Textoindependiente"/>
              <w:numPr>
                <w:ilvl w:val="0"/>
                <w:numId w:val="57"/>
              </w:numPr>
              <w:spacing w:after="160" w:line="276" w:lineRule="auto"/>
              <w:rPr>
                <w:rFonts w:ascii="Franklin Gothic Medium" w:hAnsi="Franklin Gothic Medium"/>
                <w:color w:val="3F3F3F"/>
              </w:rPr>
            </w:pPr>
            <w:r w:rsidRPr="00D61841">
              <w:rPr>
                <w:rFonts w:ascii="Franklin Gothic Medium" w:hAnsi="Franklin Gothic Medium"/>
                <w:color w:val="3F3F3F"/>
              </w:rPr>
              <w:t>TP ICAP E&amp;C LIMITED – ICAP ENERGY</w:t>
            </w:r>
          </w:p>
          <w:p w14:paraId="718E3B57" w14:textId="77777777" w:rsidR="00E871D0" w:rsidRPr="00D61841" w:rsidRDefault="00E871D0" w:rsidP="00E871D0">
            <w:pPr>
              <w:pStyle w:val="Textoindependiente"/>
              <w:numPr>
                <w:ilvl w:val="0"/>
                <w:numId w:val="57"/>
              </w:numPr>
              <w:spacing w:after="160" w:line="276" w:lineRule="auto"/>
              <w:rPr>
                <w:rFonts w:ascii="Franklin Gothic Medium" w:hAnsi="Franklin Gothic Medium"/>
                <w:color w:val="3F3F3F"/>
              </w:rPr>
            </w:pPr>
            <w:r w:rsidRPr="00D61841">
              <w:rPr>
                <w:rFonts w:ascii="Franklin Gothic Medium" w:hAnsi="Franklin Gothic Medium"/>
                <w:color w:val="3F3F3F"/>
              </w:rPr>
              <w:t>TP ICAP E&amp;C LIMITED – TULLETT PREBON</w:t>
            </w:r>
          </w:p>
          <w:p w14:paraId="78877476" w14:textId="77777777" w:rsidR="00E871D0" w:rsidRPr="008E6585" w:rsidRDefault="00E871D0" w:rsidP="00E871D0">
            <w:pPr>
              <w:pStyle w:val="Textoindependiente"/>
              <w:numPr>
                <w:ilvl w:val="0"/>
                <w:numId w:val="57"/>
              </w:numPr>
              <w:spacing w:after="160" w:line="276" w:lineRule="auto"/>
              <w:rPr>
                <w:rFonts w:ascii="Franklin Gothic Medium" w:hAnsi="Franklin Gothic Medium"/>
                <w:color w:val="3F3F3F"/>
                <w:lang w:val="fr-FR"/>
              </w:rPr>
            </w:pPr>
            <w:r w:rsidRPr="008E6585">
              <w:rPr>
                <w:rFonts w:ascii="Franklin Gothic Medium" w:hAnsi="Franklin Gothic Medium"/>
                <w:color w:val="3F3F3F"/>
                <w:lang w:val="fr-FR"/>
              </w:rPr>
              <w:t>TP ICAP (EUROPE) S.A</w:t>
            </w:r>
            <w:r>
              <w:rPr>
                <w:lang w:val="fr-FR"/>
              </w:rPr>
              <w:t>.</w:t>
            </w:r>
          </w:p>
          <w:p w14:paraId="4E8898DD" w14:textId="77777777" w:rsidR="00425B31" w:rsidRPr="006B578F" w:rsidRDefault="00425B31" w:rsidP="006B578F">
            <w:pPr>
              <w:rPr>
                <w:color w:val="3F3F3F"/>
                <w:lang w:val="fr-FR"/>
              </w:rPr>
            </w:pPr>
          </w:p>
          <w:p w14:paraId="4CFB0043" w14:textId="435C799C" w:rsidR="00E871D0" w:rsidRPr="006B578F" w:rsidRDefault="00E871D0" w:rsidP="006B578F">
            <w:pPr>
              <w:rPr>
                <w:color w:val="3F3F3F"/>
                <w:lang w:val="en-GB"/>
              </w:rPr>
            </w:pPr>
            <w:r w:rsidRPr="00A07594">
              <w:rPr>
                <w:color w:val="3F3F3F"/>
                <w:lang w:val="en-GB"/>
              </w:rPr>
              <w:t>This declaration replaces all those sent previously, with identical purpose, which are no longer in force.</w:t>
            </w:r>
          </w:p>
          <w:p w14:paraId="5445E54D" w14:textId="77777777" w:rsidR="00E871D0" w:rsidRPr="00566E68" w:rsidRDefault="00E871D0" w:rsidP="006B578F">
            <w:pPr>
              <w:rPr>
                <w:color w:val="3F3F3F"/>
                <w:lang w:val="en-GB"/>
              </w:rPr>
            </w:pPr>
            <w:r w:rsidRPr="00A07594">
              <w:rPr>
                <w:color w:val="3F3F3F"/>
                <w:lang w:val="en-GB"/>
              </w:rPr>
              <w:t>In the event of any inconsistency, the Spanish version shall prevail as that applicable.</w:t>
            </w:r>
          </w:p>
        </w:tc>
      </w:tr>
    </w:tbl>
    <w:p w14:paraId="277CD87C" w14:textId="349CDF5A" w:rsidR="00E22431" w:rsidRPr="007A7FED" w:rsidRDefault="00E22431">
      <w:pPr>
        <w:ind w:left="0"/>
        <w:jc w:val="left"/>
        <w:rPr>
          <w:lang w:val="en-GB"/>
        </w:rPr>
      </w:pPr>
      <w:r w:rsidRPr="007A7FED">
        <w:rPr>
          <w:lang w:val="en-GB"/>
        </w:rPr>
        <w:lastRenderedPageBreak/>
        <w:br w:type="page"/>
      </w:r>
    </w:p>
    <w:p w14:paraId="1F1ED958" w14:textId="26444629" w:rsidR="00585D6B" w:rsidRPr="004D5361" w:rsidRDefault="00E22431" w:rsidP="004D5361">
      <w:pPr>
        <w:pStyle w:val="Contratos"/>
        <w:jc w:val="center"/>
        <w:rPr>
          <w:sz w:val="28"/>
          <w:szCs w:val="24"/>
        </w:rPr>
      </w:pPr>
      <w:bookmarkStart w:id="47" w:name="_Toc223081703"/>
      <w:r w:rsidRPr="004D5361">
        <w:rPr>
          <w:sz w:val="28"/>
          <w:szCs w:val="24"/>
        </w:rPr>
        <w:lastRenderedPageBreak/>
        <w:t>CONTRATO DE COMUNICACION DE DATOS REMIT MIBGAS DERIVATIVES</w:t>
      </w:r>
      <w:bookmarkEnd w:id="47"/>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D64957" w:rsidRPr="00A53C2A" w14:paraId="2EDB1030" w14:textId="77777777" w:rsidTr="7C882128">
        <w:tc>
          <w:tcPr>
            <w:tcW w:w="4815" w:type="dxa"/>
            <w:tcBorders>
              <w:right w:val="single" w:sz="4" w:space="0" w:color="auto"/>
            </w:tcBorders>
          </w:tcPr>
          <w:p w14:paraId="6209CF51" w14:textId="77777777" w:rsidR="00D64957" w:rsidRPr="00293CA8" w:rsidRDefault="00D64957" w:rsidP="00EA3C09">
            <w:pPr>
              <w:spacing w:line="276" w:lineRule="auto"/>
              <w:ind w:right="172"/>
              <w:jc w:val="center"/>
              <w:rPr>
                <w:rFonts w:eastAsia="Arial" w:cs="Arial"/>
                <w:b/>
                <w:w w:val="95"/>
                <w:sz w:val="24"/>
                <w:szCs w:val="24"/>
              </w:rPr>
            </w:pPr>
            <w:r>
              <w:br w:type="page"/>
            </w:r>
            <w:r w:rsidRPr="004D5361">
              <w:rPr>
                <w:rFonts w:cs="Arial"/>
                <w:b/>
              </w:rPr>
              <w:t>CONTRATO DE COMUNICACIÓN DE DATOS REMIT</w:t>
            </w:r>
          </w:p>
          <w:p w14:paraId="2D633A28" w14:textId="77777777" w:rsidR="00D64957" w:rsidRPr="00293CA8" w:rsidRDefault="00D64957" w:rsidP="00EA3C09">
            <w:pPr>
              <w:pStyle w:val="Default"/>
              <w:spacing w:before="240" w:line="276" w:lineRule="auto"/>
              <w:rPr>
                <w:rFonts w:ascii="Franklin Gothic Book" w:hAnsi="Franklin Gothic Book"/>
                <w:b/>
                <w:i/>
                <w:color w:val="3D363F" w:themeColor="text1" w:themeTint="D9"/>
                <w:sz w:val="22"/>
                <w:szCs w:val="22"/>
              </w:rPr>
            </w:pPr>
            <w:r w:rsidRPr="00293CA8">
              <w:rPr>
                <w:rFonts w:ascii="Franklin Gothic Book" w:hAnsi="Franklin Gothic Book"/>
                <w:b/>
                <w:i/>
                <w:color w:val="3D363F" w:themeColor="text1" w:themeTint="D9"/>
                <w:sz w:val="22"/>
                <w:szCs w:val="22"/>
              </w:rPr>
              <w:t>(Aplicación del Reglamento (UE) Nº 1227/2011 del Parlamento Europeo y del Consejo sobre la integridad y la transparencia del mercado mayorista de la energía (REMIT))</w:t>
            </w:r>
          </w:p>
          <w:p w14:paraId="52BAE14E" w14:textId="77777777" w:rsidR="00D64957" w:rsidRPr="006B578F" w:rsidRDefault="00D64957" w:rsidP="00EA3C09">
            <w:pPr>
              <w:pStyle w:val="Default"/>
              <w:spacing w:before="240" w:after="200" w:line="276" w:lineRule="auto"/>
              <w:rPr>
                <w:rFonts w:ascii="Franklin Gothic Book" w:hAnsi="Franklin Gothic Book"/>
                <w:bCs/>
                <w:iCs/>
                <w:color w:val="3D363F" w:themeColor="text1" w:themeTint="D9"/>
                <w:sz w:val="22"/>
                <w:szCs w:val="22"/>
              </w:rPr>
            </w:pPr>
          </w:p>
          <w:p w14:paraId="66623FD4" w14:textId="77777777" w:rsidR="00D64957" w:rsidRPr="00293CA8" w:rsidRDefault="00D64957" w:rsidP="00425B31">
            <w:pPr>
              <w:spacing w:line="276" w:lineRule="auto"/>
              <w:ind w:right="172"/>
              <w:jc w:val="center"/>
              <w:rPr>
                <w:rFonts w:cs="Arial"/>
                <w:b/>
              </w:rPr>
            </w:pPr>
            <w:r w:rsidRPr="00293CA8">
              <w:rPr>
                <w:rFonts w:cs="Arial"/>
                <w:b/>
              </w:rPr>
              <w:t>REUNIDOS</w:t>
            </w:r>
          </w:p>
          <w:p w14:paraId="6237A7B1" w14:textId="470BE14E" w:rsidR="00D64957" w:rsidRPr="00293CA8" w:rsidRDefault="00D64957" w:rsidP="00EA3C09">
            <w:pPr>
              <w:spacing w:line="276" w:lineRule="auto"/>
              <w:ind w:right="172"/>
              <w:rPr>
                <w:rFonts w:cs="Arial"/>
              </w:rPr>
            </w:pPr>
            <w:r w:rsidRPr="00293CA8">
              <w:rPr>
                <w:rFonts w:cs="Arial"/>
              </w:rPr>
              <w:t xml:space="preserve">MIBGAS Derivatives S.A., sociedad constituida y vigente en virtud de las leyes de España, con domicilio social en Madrid, </w:t>
            </w:r>
            <w:r w:rsidR="00E4111B" w:rsidRPr="00E4111B">
              <w:rPr>
                <w:rFonts w:cs="Arial"/>
              </w:rPr>
              <w:t>at Calle Fray Luis de León 13</w:t>
            </w:r>
            <w:r w:rsidRPr="00293CA8">
              <w:rPr>
                <w:rFonts w:cs="Arial"/>
              </w:rPr>
              <w:t>, y CIF A- 87886586.</w:t>
            </w:r>
          </w:p>
          <w:p w14:paraId="0C291EED" w14:textId="77777777" w:rsidR="00D64957" w:rsidRPr="00293CA8" w:rsidRDefault="00D64957" w:rsidP="00EA3C09">
            <w:pPr>
              <w:spacing w:line="276" w:lineRule="auto"/>
              <w:ind w:right="172"/>
              <w:rPr>
                <w:rFonts w:cs="Arial"/>
              </w:rPr>
            </w:pPr>
            <w:r w:rsidRPr="00293CA8">
              <w:rPr>
                <w:rFonts w:cs="Arial"/>
              </w:rPr>
              <w:t>En adelante denominada “MIBGAS Derivatives”;</w:t>
            </w:r>
          </w:p>
          <w:p w14:paraId="6BC11346" w14:textId="0820D333" w:rsidR="00D64957" w:rsidRPr="00293CA8" w:rsidRDefault="00D64957" w:rsidP="00EA3C09">
            <w:pPr>
              <w:spacing w:line="276" w:lineRule="auto"/>
              <w:ind w:right="172"/>
              <w:rPr>
                <w:rFonts w:cs="Arial"/>
              </w:rPr>
            </w:pPr>
            <w:r w:rsidRPr="00293CA8">
              <w:rPr>
                <w:rFonts w:cs="Arial"/>
              </w:rPr>
              <w:t>y…………………………………………………………………............... (Denominación social Agente) sociedad constituida y vigente en virtud de las leyes de ………………………………………… (país), con domicilio social en ……………………………………………………………...., y CIF…………………………………………………………</w:t>
            </w:r>
          </w:p>
          <w:p w14:paraId="690D48D5" w14:textId="77777777" w:rsidR="00D64957" w:rsidRPr="00293CA8" w:rsidRDefault="00D64957" w:rsidP="00EA3C09">
            <w:pPr>
              <w:spacing w:line="276" w:lineRule="auto"/>
              <w:ind w:right="172"/>
              <w:rPr>
                <w:rFonts w:cs="Arial"/>
              </w:rPr>
            </w:pPr>
            <w:r w:rsidRPr="00293CA8">
              <w:rPr>
                <w:rFonts w:cs="Arial"/>
              </w:rPr>
              <w:t>En adelante denominada “Participante en el Mercado”.</w:t>
            </w:r>
          </w:p>
          <w:p w14:paraId="3DAFFC81" w14:textId="77777777" w:rsidR="00D64957" w:rsidRPr="00293CA8" w:rsidRDefault="00D64957" w:rsidP="00EA3C09">
            <w:pPr>
              <w:spacing w:line="276" w:lineRule="auto"/>
              <w:ind w:right="172"/>
              <w:rPr>
                <w:rFonts w:cs="Arial"/>
              </w:rPr>
            </w:pPr>
            <w:r w:rsidRPr="00293CA8">
              <w:rPr>
                <w:rFonts w:cs="Arial"/>
              </w:rPr>
              <w:t>En adelante, también se denominará a MIBGAS Derivatives y al Participante en el Mercado de forma individual o conjunta como “Parte” o “Partes”, respectivamente.</w:t>
            </w:r>
          </w:p>
          <w:p w14:paraId="2376B4A3" w14:textId="77777777" w:rsidR="00D64957" w:rsidRPr="00293CA8" w:rsidRDefault="00D64957" w:rsidP="00EA3C09">
            <w:pPr>
              <w:spacing w:line="276" w:lineRule="auto"/>
              <w:ind w:right="172"/>
              <w:rPr>
                <w:rFonts w:cs="Arial"/>
              </w:rPr>
            </w:pPr>
          </w:p>
          <w:p w14:paraId="1BFC878A" w14:textId="77777777" w:rsidR="00D64957" w:rsidRPr="00293CA8" w:rsidRDefault="00D64957" w:rsidP="00E5481B">
            <w:pPr>
              <w:spacing w:line="276" w:lineRule="auto"/>
              <w:ind w:right="172"/>
              <w:jc w:val="center"/>
              <w:rPr>
                <w:rFonts w:cs="Arial"/>
                <w:b/>
              </w:rPr>
            </w:pPr>
            <w:r w:rsidRPr="00293CA8">
              <w:rPr>
                <w:rFonts w:cs="Arial"/>
                <w:b/>
              </w:rPr>
              <w:t>EXPONEN</w:t>
            </w:r>
          </w:p>
          <w:p w14:paraId="41E8870F" w14:textId="77777777" w:rsidR="00D64957" w:rsidRPr="00293CA8" w:rsidRDefault="00D64957" w:rsidP="008C5E6E">
            <w:pPr>
              <w:numPr>
                <w:ilvl w:val="0"/>
                <w:numId w:val="107"/>
              </w:numPr>
              <w:spacing w:line="276" w:lineRule="auto"/>
              <w:ind w:left="313" w:right="172"/>
              <w:rPr>
                <w:rFonts w:cs="Arial"/>
              </w:rPr>
            </w:pPr>
            <w:r w:rsidRPr="00293CA8">
              <w:rPr>
                <w:rFonts w:cs="Arial"/>
              </w:rPr>
              <w:t xml:space="preserve">Que el 8 de diciembre de 2011, la Unión Europea (en adelante “UE”) adoptó nuevas normas de obligado cumplimiento sobre operaciones en el mercado mayorista de la energía a través del Reglamento (UE) Nº 1227/2011 del Parlamento Europeo y del Consejo sobre la integridad y la transparencia del mercado mayorista de la </w:t>
            </w:r>
            <w:r w:rsidRPr="00293CA8">
              <w:rPr>
                <w:rFonts w:cs="Arial"/>
              </w:rPr>
              <w:lastRenderedPageBreak/>
              <w:t>energía (en adelante “REMIT”), que introduce un marco específico para el sector en relación con el seguimiento de los mercados mayoristas de la energía, con el fin de detectar y prevenir la manipulación del mercado y las operaciones basadas en el uso de información privilegiada.</w:t>
            </w:r>
          </w:p>
          <w:p w14:paraId="109220B2" w14:textId="77777777" w:rsidR="00D64957" w:rsidRPr="00293CA8" w:rsidRDefault="00D64957" w:rsidP="00E5481B">
            <w:pPr>
              <w:numPr>
                <w:ilvl w:val="0"/>
                <w:numId w:val="107"/>
              </w:numPr>
              <w:spacing w:line="276" w:lineRule="auto"/>
              <w:ind w:left="313" w:right="172" w:hanging="313"/>
              <w:rPr>
                <w:rFonts w:cs="Arial"/>
              </w:rPr>
            </w:pPr>
            <w:r w:rsidRPr="00293CA8">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0FD02C3" w14:textId="5B0DE587" w:rsidR="00D64957" w:rsidRPr="00293CA8" w:rsidRDefault="00D64957" w:rsidP="00E5481B">
            <w:pPr>
              <w:numPr>
                <w:ilvl w:val="0"/>
                <w:numId w:val="107"/>
              </w:numPr>
              <w:spacing w:line="276" w:lineRule="auto"/>
              <w:ind w:left="313" w:right="172" w:hanging="313"/>
              <w:rPr>
                <w:rFonts w:cs="Arial"/>
              </w:rPr>
            </w:pPr>
            <w:r w:rsidRPr="00293CA8">
              <w:rPr>
                <w:rFonts w:cs="Arial"/>
              </w:rPr>
              <w:t xml:space="preserve">Que ACER ha previsto que los participantes en el Mercado </w:t>
            </w:r>
            <w:r w:rsidR="008C59C2">
              <w:rPr>
                <w:rFonts w:cs="Arial"/>
              </w:rPr>
              <w:t>comunicarán</w:t>
            </w:r>
            <w:r w:rsidRPr="00293CA8">
              <w:rPr>
                <w:rFonts w:cs="Arial"/>
              </w:rPr>
              <w:t xml:space="preserve"> las operaciones ejecutadas en mercados organizados, a través del propio mercado organizado</w:t>
            </w:r>
            <w:r w:rsidR="00183759" w:rsidRPr="479A78E1">
              <w:rPr>
                <w:rFonts w:cs="Arial"/>
              </w:rPr>
              <w:t>,</w:t>
            </w:r>
            <w:r w:rsidR="00183759" w:rsidRPr="006A53CE">
              <w:t xml:space="preserve"> si bien el artículo 11 del Reglamento de Ejecución (UE) nº 1348/2014 de la Comisión, de 17 de diciembre de 2014, relativo a la comunicación de datos en virtud del artículo 8, apartados 2 y 6, del Reglamento (UE) nº 1227/2011 del Parlamento Europeo y del Consejo sobre la integridad y la transparencia del mercado mayorista de la energía, prevé que la comunicación de los datos pueda realizarse a través de un tercero, adoptándose por parte del mercado organizado las medidas oportunas para verificar la exhaustividad, exactitud y envío oportuno de los datos comunicados a través de terceros</w:t>
            </w:r>
            <w:r w:rsidRPr="00293CA8">
              <w:rPr>
                <w:rFonts w:cs="Arial"/>
              </w:rPr>
              <w:t>.</w:t>
            </w:r>
          </w:p>
          <w:p w14:paraId="155FD23A" w14:textId="77777777" w:rsidR="00D64957" w:rsidRPr="00293CA8" w:rsidRDefault="00D64957" w:rsidP="00E5481B">
            <w:pPr>
              <w:numPr>
                <w:ilvl w:val="0"/>
                <w:numId w:val="107"/>
              </w:numPr>
              <w:spacing w:line="276" w:lineRule="auto"/>
              <w:ind w:left="313" w:right="172" w:hanging="313"/>
              <w:rPr>
                <w:rFonts w:cs="Arial"/>
              </w:rPr>
            </w:pPr>
            <w:r w:rsidRPr="00293CA8">
              <w:rPr>
                <w:rFonts w:cs="Arial"/>
              </w:rPr>
              <w:t>Que, por razones de fiabilidad operativa, ACER considera necesario y oportuno que la comunicación de registros de operaciones se realice a través de Mecanismos Registrados de Comunicación (en adelante “RRM”).</w:t>
            </w:r>
          </w:p>
          <w:p w14:paraId="1810B751" w14:textId="77777777" w:rsidR="00D64957" w:rsidRPr="00293CA8" w:rsidRDefault="00D64957" w:rsidP="00E5481B">
            <w:pPr>
              <w:numPr>
                <w:ilvl w:val="0"/>
                <w:numId w:val="107"/>
              </w:numPr>
              <w:spacing w:line="276" w:lineRule="auto"/>
              <w:ind w:left="313" w:right="172" w:hanging="313"/>
              <w:rPr>
                <w:rFonts w:cs="Arial"/>
              </w:rPr>
            </w:pPr>
            <w:r w:rsidRPr="00293CA8">
              <w:rPr>
                <w:rFonts w:cs="Arial"/>
              </w:rPr>
              <w:t>Que MIBGAS Derivatives debe ofrecer el servicio de reporte de las ofertas que se realizan en su plataforma al Participante de Mercado a través de un RRM.</w:t>
            </w:r>
          </w:p>
          <w:p w14:paraId="54555366" w14:textId="77777777" w:rsidR="00D64957" w:rsidRPr="00293CA8" w:rsidRDefault="00D64957" w:rsidP="00E5481B">
            <w:pPr>
              <w:numPr>
                <w:ilvl w:val="0"/>
                <w:numId w:val="107"/>
              </w:numPr>
              <w:spacing w:line="276" w:lineRule="auto"/>
              <w:ind w:left="313" w:right="172" w:hanging="313"/>
              <w:rPr>
                <w:rFonts w:cs="Arial"/>
              </w:rPr>
            </w:pPr>
            <w:r w:rsidRPr="00293CA8">
              <w:rPr>
                <w:rFonts w:cs="Arial"/>
              </w:rPr>
              <w:lastRenderedPageBreak/>
              <w:t xml:space="preserve">Que MIBGAS Derivatives ha nominado a MIBGAS como RRM para el reporte de las operaciones que se realicen en los segmentos operados por él, siendo esta nominación conocida y aceptada por el Participante de Mercado. </w:t>
            </w:r>
          </w:p>
          <w:p w14:paraId="686D5A00" w14:textId="77777777" w:rsidR="00D64957" w:rsidRDefault="00D64957" w:rsidP="00E5481B">
            <w:pPr>
              <w:numPr>
                <w:ilvl w:val="0"/>
                <w:numId w:val="107"/>
              </w:numPr>
              <w:spacing w:line="276" w:lineRule="auto"/>
              <w:ind w:left="313" w:right="172" w:hanging="313"/>
              <w:rPr>
                <w:rFonts w:cs="Arial"/>
              </w:rPr>
            </w:pPr>
            <w:r w:rsidRPr="00293CA8">
              <w:rPr>
                <w:rFonts w:cs="Arial"/>
              </w:rPr>
              <w:t>Que, a la vista de lo anterior, MIBGAS Derivatives y el Participante en el Mercado desean suscribir un contrato, en el que se estipularán tanto los respectivos derechos y obligaciones como todos los servicios a prestar, de conformidad con las siguientes.</w:t>
            </w:r>
          </w:p>
          <w:p w14:paraId="10571B7A" w14:textId="77777777" w:rsidR="008C5E6E" w:rsidRDefault="008C5E6E" w:rsidP="008C5E6E">
            <w:pPr>
              <w:spacing w:line="276" w:lineRule="auto"/>
              <w:ind w:left="313" w:right="172"/>
              <w:rPr>
                <w:rFonts w:cs="Arial"/>
              </w:rPr>
            </w:pPr>
          </w:p>
          <w:p w14:paraId="2AE0F0AB" w14:textId="77777777" w:rsidR="00D64957" w:rsidRPr="00293CA8" w:rsidRDefault="00D64957" w:rsidP="006D5A83">
            <w:pPr>
              <w:spacing w:line="276" w:lineRule="auto"/>
              <w:ind w:right="172"/>
              <w:jc w:val="center"/>
              <w:rPr>
                <w:rFonts w:cs="Arial"/>
                <w:b/>
              </w:rPr>
            </w:pPr>
            <w:r w:rsidRPr="00293CA8">
              <w:rPr>
                <w:rFonts w:cs="Arial"/>
                <w:b/>
              </w:rPr>
              <w:t>CLÁUSULAS</w:t>
            </w:r>
          </w:p>
          <w:p w14:paraId="127DA5FE" w14:textId="77777777" w:rsidR="00D64957" w:rsidRPr="00293CA8" w:rsidRDefault="00D64957" w:rsidP="00E5481B">
            <w:pPr>
              <w:pStyle w:val="Prrafodelista"/>
              <w:numPr>
                <w:ilvl w:val="3"/>
                <w:numId w:val="107"/>
              </w:numPr>
              <w:spacing w:after="120" w:line="276" w:lineRule="auto"/>
              <w:ind w:left="311" w:right="172" w:hanging="311"/>
              <w:rPr>
                <w:rFonts w:cs="Arial"/>
                <w:b/>
                <w:bCs/>
              </w:rPr>
            </w:pPr>
            <w:r w:rsidRPr="00293CA8">
              <w:rPr>
                <w:rFonts w:cs="Arial"/>
                <w:b/>
                <w:bCs/>
              </w:rPr>
              <w:t>OBJETO</w:t>
            </w:r>
          </w:p>
          <w:p w14:paraId="7955BAE4" w14:textId="77777777" w:rsidR="00D64957" w:rsidRDefault="00D64957" w:rsidP="00EA3C09">
            <w:pPr>
              <w:autoSpaceDE w:val="0"/>
              <w:autoSpaceDN w:val="0"/>
              <w:adjustRightInd w:val="0"/>
              <w:spacing w:line="276" w:lineRule="auto"/>
              <w:ind w:right="172"/>
              <w:rPr>
                <w:rFonts w:cs="Arial"/>
              </w:rPr>
            </w:pPr>
            <w:r w:rsidRPr="00293CA8">
              <w:rPr>
                <w:rFonts w:cs="Arial"/>
              </w:rPr>
              <w:t>De acuerdo con los términos y condiciones establecidos en el presente Contrato, MIBGAS Derivatives proporcionará al Participante en el Mercado los servicios necesarios para cumplir sus obligaciones de comunicación previstas en el Reglamento (UE) Nº 1227/2011 del Parlamento Europeo y del Consejo sobre la integridad y la transparencia del mercado mayorista de la energía (REMIT), en lo que se refiere a operaciones desarrolladas en el Mercado Organizado de Gas operado por MIBGAS Derivatives.</w:t>
            </w:r>
          </w:p>
          <w:p w14:paraId="151971CE" w14:textId="23DB554C" w:rsidR="004B6326" w:rsidRDefault="004B6326" w:rsidP="004B6326">
            <w:pPr>
              <w:autoSpaceDE w:val="0"/>
              <w:autoSpaceDN w:val="0"/>
              <w:adjustRightInd w:val="0"/>
              <w:spacing w:line="276" w:lineRule="auto"/>
              <w:ind w:right="172"/>
              <w:rPr>
                <w:rFonts w:cs="Arial"/>
              </w:rPr>
            </w:pPr>
            <w:r w:rsidRPr="479A78E1">
              <w:t>MIBGAS Derivatives podrá subcontratar la ejecución de este servicio a una tercera parte. En cualquier caso, MIBGAS Derivatives se mantendrá como responsable de las funciones y tareas contempladas en el presente contrato.</w:t>
            </w:r>
          </w:p>
          <w:p w14:paraId="68EFB0D1" w14:textId="77777777" w:rsidR="00D64957" w:rsidRPr="00293CA8" w:rsidRDefault="00D64957" w:rsidP="00EA3C09">
            <w:pPr>
              <w:autoSpaceDE w:val="0"/>
              <w:autoSpaceDN w:val="0"/>
              <w:adjustRightInd w:val="0"/>
              <w:spacing w:line="276" w:lineRule="auto"/>
              <w:ind w:right="172"/>
              <w:rPr>
                <w:rFonts w:cs="Arial"/>
              </w:rPr>
            </w:pPr>
          </w:p>
          <w:p w14:paraId="4E5F22A8" w14:textId="77777777" w:rsidR="00D64957" w:rsidRPr="00293CA8" w:rsidRDefault="00D64957" w:rsidP="00E5481B">
            <w:pPr>
              <w:pStyle w:val="Prrafodelista"/>
              <w:numPr>
                <w:ilvl w:val="3"/>
                <w:numId w:val="107"/>
              </w:numPr>
              <w:spacing w:line="276" w:lineRule="auto"/>
              <w:ind w:left="311" w:right="172" w:hanging="311"/>
              <w:rPr>
                <w:rFonts w:cs="Arial"/>
                <w:b/>
                <w:bCs/>
              </w:rPr>
            </w:pPr>
            <w:r w:rsidRPr="00293CA8">
              <w:rPr>
                <w:rFonts w:cs="Arial"/>
                <w:b/>
                <w:bCs/>
              </w:rPr>
              <w:t>OPERACIONES OBJETO DE COMUNICACIÓN</w:t>
            </w:r>
          </w:p>
          <w:p w14:paraId="32C173FA" w14:textId="77777777" w:rsidR="00D64957" w:rsidRPr="00293CA8" w:rsidRDefault="00D64957" w:rsidP="00EA3C09">
            <w:pPr>
              <w:spacing w:line="276" w:lineRule="auto"/>
              <w:ind w:right="172"/>
              <w:rPr>
                <w:rFonts w:cs="Arial"/>
              </w:rPr>
            </w:pPr>
            <w:r w:rsidRPr="00293CA8">
              <w:rPr>
                <w:rFonts w:cs="Arial"/>
              </w:rPr>
              <w:t>MIBGAS Derivatives, informará él o a través de un tercero, a ACER sobre las operaciones del Participante en el Mercado que se deriven de su intervención en el Mercado Organizado de Gas operado por MIBGAS Derivatives.</w:t>
            </w:r>
          </w:p>
          <w:p w14:paraId="428B1BB5" w14:textId="77777777" w:rsidR="00D64957" w:rsidRPr="00293CA8" w:rsidRDefault="00D64957" w:rsidP="00EA3C09">
            <w:pPr>
              <w:spacing w:line="276" w:lineRule="auto"/>
              <w:ind w:right="172"/>
              <w:rPr>
                <w:rFonts w:cs="Arial"/>
              </w:rPr>
            </w:pPr>
            <w:r w:rsidRPr="00293CA8">
              <w:rPr>
                <w:rFonts w:cs="Arial"/>
              </w:rPr>
              <w:lastRenderedPageBreak/>
              <w:t>De conformidad con REMIT, los datos comunicados comprenderán las órdenes casadas y las órdenes no casadas ejecutadas en la plataforma de MIBGAS Derivatives (en adelante los “Datos”).</w:t>
            </w:r>
          </w:p>
          <w:p w14:paraId="6DB2B915" w14:textId="77777777" w:rsidR="00D64957" w:rsidRDefault="00D64957" w:rsidP="00EA3C09">
            <w:pPr>
              <w:spacing w:line="276" w:lineRule="auto"/>
              <w:ind w:right="172"/>
              <w:rPr>
                <w:rFonts w:cs="Arial"/>
              </w:rPr>
            </w:pPr>
            <w:r w:rsidRPr="00293CA8">
              <w:rPr>
                <w:rFonts w:cs="Arial"/>
              </w:rPr>
              <w:t>El servicio de información deberá ajustarse a los formatos y campos de información que exige ACER.</w:t>
            </w:r>
          </w:p>
          <w:p w14:paraId="7EF33DD6" w14:textId="77777777" w:rsidR="00580101" w:rsidRPr="006A53CE" w:rsidRDefault="00580101" w:rsidP="00580101">
            <w:pPr>
              <w:spacing w:before="240" w:after="240" w:line="276" w:lineRule="auto"/>
              <w:rPr>
                <w:rFonts w:cs="Arial"/>
              </w:rPr>
            </w:pPr>
            <w:r w:rsidRPr="006A53CE">
              <w:t xml:space="preserve">En caso de que el Participante en el Mercado, haya realizado operaciones en </w:t>
            </w:r>
            <w:r w:rsidRPr="479A78E1">
              <w:t xml:space="preserve">el </w:t>
            </w:r>
            <w:r w:rsidRPr="006A53CE">
              <w:t xml:space="preserve">mercado gestionado por </w:t>
            </w:r>
            <w:r w:rsidRPr="479A78E1">
              <w:t>MIBGAS Derivatives</w:t>
            </w:r>
            <w:r w:rsidRPr="006A53CE">
              <w:t>, de forma previa a la contratación de servicio de reporte, estas deberán ser reportadas de acuerdo con lo establecido en virtud de la normativa REMIT II, desde el 7 de mayo de 2024, de conformidad con lo establecido en el Anexo 2.</w:t>
            </w:r>
          </w:p>
          <w:p w14:paraId="54983A7E" w14:textId="77777777" w:rsidR="00580101" w:rsidRPr="00AD33EB" w:rsidRDefault="00580101" w:rsidP="00580101">
            <w:pPr>
              <w:spacing w:before="240" w:after="240" w:line="276" w:lineRule="auto"/>
            </w:pPr>
            <w:r w:rsidRPr="006A53CE">
              <w:t>La realización de otras operaciones realizadas con anterioridad al 7 de mayo de</w:t>
            </w:r>
            <w:r w:rsidRPr="479A78E1">
              <w:t xml:space="preserve"> </w:t>
            </w:r>
            <w:r w:rsidRPr="006A53CE">
              <w:t>2024, es un servicio independiente que será facturado de acuerdo a lo establecido en el Anexo 2.</w:t>
            </w:r>
          </w:p>
          <w:p w14:paraId="7C733BA8" w14:textId="77777777" w:rsidR="00D64957" w:rsidRPr="00293CA8" w:rsidRDefault="00D64957" w:rsidP="00EA3C09">
            <w:pPr>
              <w:spacing w:line="276" w:lineRule="auto"/>
              <w:ind w:right="172"/>
              <w:rPr>
                <w:rFonts w:cs="Arial"/>
              </w:rPr>
            </w:pPr>
          </w:p>
          <w:p w14:paraId="6BC4A4EC"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t xml:space="preserve">PLAZO DE COMUNICACIÓN </w:t>
            </w:r>
          </w:p>
          <w:p w14:paraId="71F7EC8A" w14:textId="77777777" w:rsidR="00D64957" w:rsidRDefault="00D64957" w:rsidP="00EA3C09">
            <w:pPr>
              <w:spacing w:line="276" w:lineRule="auto"/>
              <w:ind w:right="172"/>
              <w:rPr>
                <w:rFonts w:cs="Arial"/>
              </w:rPr>
            </w:pPr>
            <w:r w:rsidRPr="00293CA8">
              <w:rPr>
                <w:rFonts w:cs="Arial"/>
              </w:rPr>
              <w:t>Los Datos deberán comunicarse por MIBGAS Derivatives a ACER en un plazo no superior al primer día hábil siguiente a la sesión de negociación correspondiente del Mercado o en aquel plazo que en cada momento determine REMIT.</w:t>
            </w:r>
          </w:p>
          <w:p w14:paraId="4F3A5F3F" w14:textId="77777777" w:rsidR="00D64957" w:rsidRDefault="00D64957" w:rsidP="00EA3C09">
            <w:pPr>
              <w:spacing w:line="276" w:lineRule="auto"/>
              <w:ind w:right="172"/>
              <w:rPr>
                <w:rFonts w:cs="Arial"/>
              </w:rPr>
            </w:pPr>
          </w:p>
          <w:p w14:paraId="6EAB3073" w14:textId="77777777" w:rsidR="00D64957" w:rsidRDefault="00D64957" w:rsidP="00E5481B">
            <w:pPr>
              <w:pStyle w:val="Prrafodelista"/>
              <w:numPr>
                <w:ilvl w:val="3"/>
                <w:numId w:val="107"/>
              </w:numPr>
              <w:spacing w:line="276" w:lineRule="auto"/>
              <w:ind w:left="311" w:right="172" w:hanging="311"/>
              <w:rPr>
                <w:rFonts w:cs="Arial"/>
                <w:b/>
              </w:rPr>
            </w:pPr>
            <w:r w:rsidRPr="00293CA8">
              <w:rPr>
                <w:rFonts w:cs="Arial"/>
                <w:b/>
              </w:rPr>
              <w:t>DECLARACIONES DEL PARTICIPANTE EN EL MERCADO</w:t>
            </w:r>
          </w:p>
          <w:p w14:paraId="241586E5" w14:textId="77777777" w:rsidR="008C5E6E" w:rsidRDefault="008C5E6E" w:rsidP="008C5E6E">
            <w:pPr>
              <w:pStyle w:val="Prrafodelista"/>
              <w:spacing w:line="276" w:lineRule="auto"/>
              <w:ind w:left="311" w:right="172"/>
              <w:rPr>
                <w:rFonts w:cs="Arial"/>
                <w:b/>
              </w:rPr>
            </w:pPr>
          </w:p>
          <w:p w14:paraId="616E294D" w14:textId="77777777" w:rsidR="008C5E6E" w:rsidRPr="00293CA8" w:rsidRDefault="008C5E6E" w:rsidP="008C5E6E">
            <w:pPr>
              <w:pStyle w:val="Prrafodelista"/>
              <w:spacing w:line="276" w:lineRule="auto"/>
              <w:ind w:left="311" w:right="172"/>
              <w:rPr>
                <w:rFonts w:cs="Arial"/>
                <w:b/>
              </w:rPr>
            </w:pPr>
          </w:p>
          <w:p w14:paraId="386E8B29" w14:textId="42517C6F" w:rsidR="00D64957" w:rsidRDefault="00D64957" w:rsidP="00B57D4A">
            <w:pPr>
              <w:pStyle w:val="Prrafodelista"/>
              <w:numPr>
                <w:ilvl w:val="0"/>
                <w:numId w:val="117"/>
              </w:numPr>
              <w:ind w:right="172"/>
              <w:rPr>
                <w:rFonts w:cs="Arial"/>
              </w:rPr>
            </w:pPr>
            <w:r w:rsidRPr="00B57D4A">
              <w:rPr>
                <w:rFonts w:cs="Arial"/>
              </w:rPr>
              <w:t>El Participante en el Mercado seguirá siendo el único responsable y obligado a la presentación de todos los datos sujetos a la obligación de comunicación que no se incluyan en los Datos.</w:t>
            </w:r>
          </w:p>
          <w:p w14:paraId="5AB63035" w14:textId="77777777" w:rsidR="00B57D4A" w:rsidRPr="00B57D4A" w:rsidRDefault="00B57D4A" w:rsidP="008C5E6E">
            <w:pPr>
              <w:pStyle w:val="Prrafodelista"/>
              <w:ind w:left="810" w:right="172"/>
              <w:rPr>
                <w:rFonts w:cs="Arial"/>
              </w:rPr>
            </w:pPr>
          </w:p>
          <w:p w14:paraId="1AB40809" w14:textId="377A644D" w:rsidR="00B57D4A" w:rsidRPr="00B57D4A" w:rsidRDefault="00B57D4A" w:rsidP="008C5E6E">
            <w:pPr>
              <w:pStyle w:val="Prrafodelista"/>
              <w:numPr>
                <w:ilvl w:val="0"/>
                <w:numId w:val="117"/>
              </w:numPr>
              <w:ind w:right="172"/>
              <w:rPr>
                <w:rFonts w:cs="Arial"/>
              </w:rPr>
            </w:pPr>
            <w:r w:rsidRPr="001C140C">
              <w:rPr>
                <w:rFonts w:cs="Arial"/>
              </w:rPr>
              <w:t>La firma y mantenimiento de este contrato es condición sine qua non para que el Participante pueda enviar ofertas al Mercado.</w:t>
            </w:r>
          </w:p>
          <w:p w14:paraId="03DD8694" w14:textId="5AEED93F" w:rsidR="00D64957" w:rsidRPr="00293CA8" w:rsidRDefault="00D64957" w:rsidP="00EA3C09">
            <w:pPr>
              <w:spacing w:line="276" w:lineRule="auto"/>
              <w:ind w:left="454" w:right="172" w:hanging="454"/>
              <w:rPr>
                <w:rFonts w:cs="Arial"/>
              </w:rPr>
            </w:pPr>
            <w:r w:rsidRPr="00293CA8">
              <w:rPr>
                <w:rFonts w:cs="Arial"/>
              </w:rPr>
              <w:lastRenderedPageBreak/>
              <w:t>(</w:t>
            </w:r>
            <w:r w:rsidR="008C5E6E">
              <w:rPr>
                <w:rFonts w:cs="Arial"/>
              </w:rPr>
              <w:t>c</w:t>
            </w:r>
            <w:r w:rsidRPr="00293CA8">
              <w:rPr>
                <w:rFonts w:cs="Arial"/>
              </w:rPr>
              <w:t>)</w:t>
            </w:r>
            <w:r w:rsidRPr="00293CA8">
              <w:rPr>
                <w:rFonts w:cs="Arial"/>
              </w:rPr>
              <w:tab/>
              <w:t>El Participante en el Mercado debe proporcionar el "código de registro de participante del Mercado", código único proporcionado al Participante en el Mercado por parte de ACER al registrarse de conformidad con el artículo 9 de REMIT y de conformidad con el artículo 10 (2) del Reglamento de Ejecución (UE) Nº 1348/2014 de la Comisión de 17 de diciembre de 2014.</w:t>
            </w:r>
          </w:p>
          <w:p w14:paraId="648097B5" w14:textId="4A04E352" w:rsidR="00D64957" w:rsidRPr="00293CA8" w:rsidRDefault="00D64957" w:rsidP="00EA3C09">
            <w:pPr>
              <w:spacing w:line="276" w:lineRule="auto"/>
              <w:ind w:left="454" w:right="172" w:hanging="454"/>
              <w:rPr>
                <w:rFonts w:cs="Arial"/>
              </w:rPr>
            </w:pPr>
            <w:r w:rsidRPr="00293CA8">
              <w:rPr>
                <w:rFonts w:cs="Arial"/>
              </w:rPr>
              <w:t>(</w:t>
            </w:r>
            <w:r w:rsidR="008C5E6E">
              <w:rPr>
                <w:rFonts w:cs="Arial"/>
              </w:rPr>
              <w:t>d</w:t>
            </w:r>
            <w:r w:rsidRPr="00293CA8">
              <w:rPr>
                <w:rFonts w:cs="Arial"/>
              </w:rPr>
              <w:t>)</w:t>
            </w:r>
            <w:r w:rsidRPr="00293CA8">
              <w:rPr>
                <w:rFonts w:cs="Arial"/>
              </w:rPr>
              <w:tab/>
              <w:t>Cualquier presentación de los Datos por MIBGAS Derivatives en virtud del presente Contrato se realiza con el fin de facilitar la comunicación de datos del Participante en el Mercado de conformidad con las obligaciones de comunicación, y es independiente de cualquier obligación de comunicación que pueda o no corresponder a MIBGAS Derivatives.</w:t>
            </w:r>
          </w:p>
          <w:p w14:paraId="3448E095" w14:textId="49E22583" w:rsidR="00D64957" w:rsidRPr="00293CA8" w:rsidRDefault="00D64957" w:rsidP="00EA3C09">
            <w:pPr>
              <w:spacing w:line="276" w:lineRule="auto"/>
              <w:ind w:left="454" w:right="172" w:hanging="454"/>
              <w:rPr>
                <w:rFonts w:cs="Arial"/>
              </w:rPr>
            </w:pPr>
            <w:r w:rsidRPr="00293CA8">
              <w:rPr>
                <w:rFonts w:cs="Arial"/>
              </w:rPr>
              <w:t>(</w:t>
            </w:r>
            <w:r w:rsidR="008C5E6E">
              <w:rPr>
                <w:rFonts w:cs="Arial"/>
              </w:rPr>
              <w:t>e</w:t>
            </w:r>
            <w:r w:rsidRPr="00293CA8">
              <w:rPr>
                <w:rFonts w:cs="Arial"/>
              </w:rPr>
              <w:t>)</w:t>
            </w:r>
            <w:r w:rsidRPr="00293CA8">
              <w:rPr>
                <w:rFonts w:cs="Arial"/>
              </w:rPr>
              <w:tab/>
              <w:t>Sin perjuicio de cualquier otra medida que pueda adoptar MIBGAS Derivatives, MIBGAS Derivatives no vendrá obligada a prestar ninguna clase de servicios en virtud del presente Contrato en caso de producirse un incumplimiento del mismo, por acción u omisión, por parte del Participante en el Mercado, incluido el impago de cualquier cargo.</w:t>
            </w:r>
          </w:p>
          <w:p w14:paraId="6ADC8832" w14:textId="0F0EFE6F" w:rsidR="00D64957" w:rsidRDefault="00D64957" w:rsidP="00EA3C09">
            <w:pPr>
              <w:spacing w:line="276" w:lineRule="auto"/>
              <w:ind w:left="454" w:right="172" w:hanging="454"/>
              <w:rPr>
                <w:rFonts w:cs="Arial"/>
              </w:rPr>
            </w:pPr>
            <w:r w:rsidRPr="00293CA8">
              <w:rPr>
                <w:rFonts w:cs="Arial"/>
              </w:rPr>
              <w:t>(</w:t>
            </w:r>
            <w:r w:rsidR="008C5E6E">
              <w:rPr>
                <w:rFonts w:cs="Arial"/>
              </w:rPr>
              <w:t>f</w:t>
            </w:r>
            <w:r w:rsidRPr="00293CA8">
              <w:rPr>
                <w:rFonts w:cs="Arial"/>
              </w:rPr>
              <w:t>)</w:t>
            </w:r>
            <w:r w:rsidRPr="00293CA8">
              <w:rPr>
                <w:rFonts w:cs="Arial"/>
              </w:rPr>
              <w:tab/>
              <w:t>La obligación de comunicación y los servicios prestados por MIBGAS Derivatives en virtud del presente Contrato, estarán sujetos a modificación en caso de producirse cualesquiera desarrollos normativos que afecten al contenido del mismo.</w:t>
            </w:r>
          </w:p>
          <w:p w14:paraId="2961DEBA" w14:textId="038954A3" w:rsidR="00D64957" w:rsidRPr="00293CA8" w:rsidRDefault="00D64957" w:rsidP="00EA3C09">
            <w:pPr>
              <w:spacing w:line="276" w:lineRule="auto"/>
              <w:ind w:left="454" w:right="172" w:hanging="454"/>
              <w:rPr>
                <w:rFonts w:cs="Arial"/>
              </w:rPr>
            </w:pPr>
            <w:r w:rsidRPr="00293CA8">
              <w:rPr>
                <w:rFonts w:cs="Arial"/>
              </w:rPr>
              <w:t>(</w:t>
            </w:r>
            <w:r w:rsidR="008C5E6E">
              <w:rPr>
                <w:rFonts w:cs="Arial"/>
              </w:rPr>
              <w:t>g</w:t>
            </w:r>
            <w:r w:rsidRPr="00293CA8">
              <w:rPr>
                <w:rFonts w:cs="Arial"/>
              </w:rPr>
              <w:t>)</w:t>
            </w:r>
            <w:r w:rsidRPr="00293CA8">
              <w:rPr>
                <w:rFonts w:cs="Arial"/>
              </w:rPr>
              <w:tab/>
              <w:t>El Participante en el Mercado actúa por cuenta propia, y ha resuelto por sí mismo, de forma independiente y tras su oportuno análisis y valoración, suscribir el presente Contrato.</w:t>
            </w:r>
          </w:p>
          <w:p w14:paraId="2AAA4317" w14:textId="77777777" w:rsidR="00D64957" w:rsidRDefault="00D64957" w:rsidP="00EA3C09">
            <w:pPr>
              <w:spacing w:line="276" w:lineRule="auto"/>
              <w:ind w:left="454" w:right="172" w:hanging="454"/>
              <w:rPr>
                <w:rFonts w:cs="Arial"/>
              </w:rPr>
            </w:pPr>
          </w:p>
          <w:p w14:paraId="054FDE4A" w14:textId="77777777" w:rsidR="008C5E6E" w:rsidRDefault="008C5E6E" w:rsidP="00EA3C09">
            <w:pPr>
              <w:spacing w:line="276" w:lineRule="auto"/>
              <w:ind w:left="454" w:right="172" w:hanging="454"/>
              <w:rPr>
                <w:rFonts w:cs="Arial"/>
              </w:rPr>
            </w:pPr>
          </w:p>
          <w:p w14:paraId="1421D74C" w14:textId="77777777" w:rsidR="008C5E6E" w:rsidRPr="00293CA8" w:rsidRDefault="008C5E6E" w:rsidP="00EA3C09">
            <w:pPr>
              <w:spacing w:line="276" w:lineRule="auto"/>
              <w:ind w:left="454" w:right="172" w:hanging="454"/>
              <w:rPr>
                <w:rFonts w:cs="Arial"/>
              </w:rPr>
            </w:pPr>
          </w:p>
          <w:p w14:paraId="60DC81B3"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lastRenderedPageBreak/>
              <w:t>RESPONSABILIDAD</w:t>
            </w:r>
          </w:p>
          <w:p w14:paraId="0668A0A6" w14:textId="77777777" w:rsidR="00D64957" w:rsidRPr="00293CA8" w:rsidRDefault="00D64957" w:rsidP="00EA3C09">
            <w:pPr>
              <w:spacing w:line="276" w:lineRule="auto"/>
              <w:ind w:right="172"/>
              <w:rPr>
                <w:rFonts w:cs="Arial"/>
              </w:rPr>
            </w:pPr>
            <w:r w:rsidRPr="00293CA8">
              <w:rPr>
                <w:rFonts w:cs="Arial"/>
              </w:rPr>
              <w:t>MIBGAS Derivatives ejecutará las obligaciones a su cargo con la debida diligencia, dentro de las reglas del arte de su profesión, para el tipo de prestación efectuada.</w:t>
            </w:r>
          </w:p>
          <w:p w14:paraId="76E7B401" w14:textId="77777777" w:rsidR="00D64957" w:rsidRPr="00293CA8" w:rsidRDefault="00D64957" w:rsidP="00EA3C09">
            <w:pPr>
              <w:spacing w:line="276" w:lineRule="auto"/>
              <w:ind w:right="172"/>
              <w:rPr>
                <w:rFonts w:cs="Arial"/>
              </w:rPr>
            </w:pPr>
            <w:r w:rsidRPr="00293CA8">
              <w:rPr>
                <w:rFonts w:cs="Arial"/>
              </w:rPr>
              <w:t>MIBGAS Derivatives se compromete expresamente a asignar a los trabajos encomendados personal técnico cualificado de los perfiles profesionales adecuados.</w:t>
            </w:r>
          </w:p>
          <w:p w14:paraId="31F170F1" w14:textId="77777777" w:rsidR="00D64957" w:rsidRPr="00293CA8" w:rsidRDefault="00D64957" w:rsidP="00EA3C09">
            <w:pPr>
              <w:spacing w:line="276" w:lineRule="auto"/>
              <w:ind w:right="172"/>
              <w:rPr>
                <w:rFonts w:cs="Arial"/>
              </w:rPr>
            </w:pPr>
            <w:r w:rsidRPr="00293CA8">
              <w:rPr>
                <w:rFonts w:cs="Arial"/>
              </w:rPr>
              <w:t>MIBGAS Derivatives se compromete a poner a disposición del Participante del Mercado los datos transmitidos a ACER derivados de su participación en el Mercado.</w:t>
            </w:r>
          </w:p>
          <w:p w14:paraId="16869AA8" w14:textId="77777777" w:rsidR="00D64957" w:rsidRPr="00293CA8" w:rsidRDefault="00D64957" w:rsidP="00EA3C09">
            <w:pPr>
              <w:spacing w:line="276" w:lineRule="auto"/>
              <w:ind w:right="172"/>
              <w:rPr>
                <w:rFonts w:cs="Arial"/>
              </w:rPr>
            </w:pPr>
            <w:r w:rsidRPr="00293CA8">
              <w:rPr>
                <w:rFonts w:cs="Arial"/>
              </w:rPr>
              <w:t>La responsabilidad de MIBGAS Derivatives, bajo este Contrato, salvo en los casos de dolo o fraude, no podrá ser superior, en todos sus conceptos, al 100% del importe efectivamente abonado en el correspondiente año natural por el Participante de Mercado de acuerdo con el Contrato.</w:t>
            </w:r>
          </w:p>
          <w:p w14:paraId="44E7CEFC" w14:textId="77777777" w:rsidR="00D64957" w:rsidRPr="00293CA8" w:rsidRDefault="00D64957" w:rsidP="00EA3C09">
            <w:pPr>
              <w:spacing w:line="276" w:lineRule="auto"/>
              <w:ind w:right="172"/>
              <w:rPr>
                <w:rFonts w:cs="Arial"/>
              </w:rPr>
            </w:pPr>
            <w:r w:rsidRPr="00293CA8">
              <w:rPr>
                <w:rFonts w:cs="Arial"/>
              </w:rPr>
              <w:t>No podrá exigirse que MIBGAS Derivatives realice, directa o indirectamente, cualquier acto que no esté permitido o sea incompatible o contrario de otro modo a los procedimientos operativos de MIBGAS Derivatives, o bien sea contrario a cualquier disposición normativa, judicial o administrativa o cuya realización se prohíba de otro modo a MIBGAS Derivatives.</w:t>
            </w:r>
          </w:p>
          <w:p w14:paraId="0BFC7CFB" w14:textId="77777777" w:rsidR="00D64957" w:rsidRDefault="00D64957" w:rsidP="00EA3C09">
            <w:pPr>
              <w:spacing w:line="276" w:lineRule="auto"/>
              <w:ind w:right="172"/>
              <w:rPr>
                <w:rFonts w:cs="Arial"/>
              </w:rPr>
            </w:pPr>
            <w:r w:rsidRPr="00293CA8">
              <w:rPr>
                <w:rFonts w:cs="Arial"/>
              </w:rPr>
              <w:t>MIBGAS Derivatives no asumirá ninguna responsabilidad frente al Participante en el Mercado (o cualquier persona que reclame en su virtud o a través del mismo), ya sea contractual o extracontractualmente, por la interceptación o el acceso por parte de un tercero a cualquier clase de información o datos del Participante de Mercado, salvo en la medida en que tales hechos se deban a la negligencia grave, dolo o fraude de MIBGAS Derivatives.</w:t>
            </w:r>
          </w:p>
          <w:p w14:paraId="0010EA35" w14:textId="77777777" w:rsidR="008D3ECD" w:rsidRPr="00293CA8" w:rsidRDefault="008D3ECD" w:rsidP="00EA3C09">
            <w:pPr>
              <w:spacing w:line="276" w:lineRule="auto"/>
              <w:ind w:right="172"/>
              <w:rPr>
                <w:rFonts w:cs="Arial"/>
              </w:rPr>
            </w:pPr>
          </w:p>
          <w:p w14:paraId="70535E15"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lastRenderedPageBreak/>
              <w:t>PROCEDIMIENTOS</w:t>
            </w:r>
          </w:p>
          <w:p w14:paraId="494D2E9C" w14:textId="77777777" w:rsidR="00D64957" w:rsidRPr="00293CA8" w:rsidRDefault="00D64957" w:rsidP="00EA3C09">
            <w:pPr>
              <w:spacing w:line="276" w:lineRule="auto"/>
              <w:ind w:right="172"/>
              <w:rPr>
                <w:rFonts w:cs="Arial"/>
              </w:rPr>
            </w:pPr>
            <w:r w:rsidRPr="00293CA8">
              <w:rPr>
                <w:rFonts w:cs="Arial"/>
              </w:rPr>
              <w:t>MIBGAS Derivatives garantizará un intercambio y una gestión eficaz y segura de información con ACER. En concreto, MIBGAS Derivatives garantizará la seguridad, confidencialidad e integridad de la información, la autenticación de la fuente de la información y la continuidad del servicio prestado.</w:t>
            </w:r>
          </w:p>
          <w:p w14:paraId="3101EE90" w14:textId="77777777" w:rsidR="00D64957" w:rsidRDefault="00D64957" w:rsidP="00EA3C09">
            <w:pPr>
              <w:spacing w:line="276" w:lineRule="auto"/>
              <w:ind w:right="172"/>
              <w:rPr>
                <w:rFonts w:cs="Arial"/>
              </w:rPr>
            </w:pPr>
            <w:r w:rsidRPr="00293CA8">
              <w:rPr>
                <w:rFonts w:cs="Arial"/>
              </w:rPr>
              <w:t>MIBGAS Derivatives deberá informar diariamente al Participante en el Mercado del cumplimiento del servicio de información a ACER a través de la Plataforma del Mercado. En este contexto, MIBGAS Derivatives deberá identificar cualquier incidente que pudiera haberse producido.</w:t>
            </w:r>
          </w:p>
          <w:p w14:paraId="3229E6A0" w14:textId="77777777" w:rsidR="00D64957" w:rsidRPr="00293CA8" w:rsidRDefault="00D64957" w:rsidP="00EA3C09">
            <w:pPr>
              <w:spacing w:line="276" w:lineRule="auto"/>
              <w:ind w:right="172"/>
              <w:rPr>
                <w:rFonts w:cs="Arial"/>
              </w:rPr>
            </w:pPr>
          </w:p>
          <w:p w14:paraId="0C815993"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t>FUERZA MAYOR</w:t>
            </w:r>
          </w:p>
          <w:p w14:paraId="595620E3" w14:textId="77777777" w:rsidR="00D64957" w:rsidRPr="00293CA8" w:rsidRDefault="00D64957" w:rsidP="00EA3C09">
            <w:pPr>
              <w:spacing w:line="276" w:lineRule="auto"/>
              <w:ind w:right="172"/>
              <w:rPr>
                <w:rFonts w:cs="Arial"/>
              </w:rPr>
            </w:pPr>
            <w:r w:rsidRPr="00293CA8">
              <w:rPr>
                <w:rFonts w:cs="Arial"/>
              </w:rPr>
              <w:t>Ninguna de las Partes será responsable frente a la contraria del incumplimiento de sus obligaciones contractuales, si éste viniera originado por causa de Fuerza Mayor o Caso Fortuito, conforme a lo dispuesto en el artículo 1.105 del Código Civil.</w:t>
            </w:r>
          </w:p>
          <w:p w14:paraId="58387F0D" w14:textId="77777777" w:rsidR="00D64957" w:rsidRPr="00293CA8" w:rsidRDefault="00D64957" w:rsidP="00EA3C09">
            <w:pPr>
              <w:spacing w:line="276" w:lineRule="auto"/>
              <w:ind w:right="172"/>
              <w:rPr>
                <w:rFonts w:cs="Arial"/>
              </w:rPr>
            </w:pPr>
            <w:r w:rsidRPr="00293CA8">
              <w:rPr>
                <w:rFonts w:cs="Arial"/>
              </w:rPr>
              <w:t>A los efectos del presente Contrato, entre los supuestos de Fuerza Mayor se incluirán, entre otros:</w:t>
            </w:r>
          </w:p>
          <w:p w14:paraId="0A6F06B8" w14:textId="77777777" w:rsidR="00D64957" w:rsidRPr="00293CA8" w:rsidRDefault="00D64957" w:rsidP="008D3ECD">
            <w:pPr>
              <w:numPr>
                <w:ilvl w:val="0"/>
                <w:numId w:val="109"/>
              </w:numPr>
              <w:spacing w:line="276" w:lineRule="auto"/>
              <w:ind w:right="172"/>
              <w:rPr>
                <w:rFonts w:cs="Arial"/>
              </w:rPr>
            </w:pPr>
            <w:r w:rsidRPr="00293CA8">
              <w:rPr>
                <w:rFonts w:cs="Arial"/>
              </w:rPr>
              <w:t>Un acto hostil o terrorista, guerra, declarada o no, amenaza de guerra, bloqueo, revolución, revueltas, insurrección, levantamiento civil, manifestación o desorden público.</w:t>
            </w:r>
          </w:p>
          <w:p w14:paraId="60617105" w14:textId="77777777" w:rsidR="00D64957" w:rsidRPr="00293CA8" w:rsidRDefault="00D64957" w:rsidP="008D3ECD">
            <w:pPr>
              <w:numPr>
                <w:ilvl w:val="0"/>
                <w:numId w:val="109"/>
              </w:numPr>
              <w:spacing w:line="276" w:lineRule="auto"/>
              <w:ind w:left="454" w:right="172" w:hanging="425"/>
              <w:rPr>
                <w:rFonts w:cs="Arial"/>
              </w:rPr>
            </w:pPr>
            <w:r w:rsidRPr="00293CA8">
              <w:rPr>
                <w:rFonts w:cs="Arial"/>
              </w:rPr>
              <w:t>acto de sabotaje o vandalismo.</w:t>
            </w:r>
          </w:p>
          <w:p w14:paraId="1539C527" w14:textId="77777777" w:rsidR="00D64957" w:rsidRDefault="00D64957" w:rsidP="008D3ECD">
            <w:pPr>
              <w:numPr>
                <w:ilvl w:val="0"/>
                <w:numId w:val="109"/>
              </w:numPr>
              <w:spacing w:line="276" w:lineRule="auto"/>
              <w:ind w:left="454" w:right="172" w:hanging="425"/>
              <w:rPr>
                <w:rFonts w:cs="Arial"/>
              </w:rPr>
            </w:pPr>
            <w:r w:rsidRPr="00293CA8">
              <w:rPr>
                <w:rFonts w:cs="Arial"/>
              </w:rPr>
              <w:t>desastre o fenómeno natural.</w:t>
            </w:r>
          </w:p>
          <w:p w14:paraId="7BB4875D" w14:textId="77777777" w:rsidR="008D3ECD" w:rsidRPr="00293CA8" w:rsidRDefault="008D3ECD" w:rsidP="008D3ECD">
            <w:pPr>
              <w:spacing w:line="276" w:lineRule="auto"/>
              <w:ind w:left="454" w:right="172"/>
              <w:rPr>
                <w:rFonts w:cs="Arial"/>
              </w:rPr>
            </w:pPr>
          </w:p>
          <w:p w14:paraId="644D3811" w14:textId="77777777" w:rsidR="00D64957" w:rsidRPr="00293CA8" w:rsidRDefault="00D64957" w:rsidP="008D3ECD">
            <w:pPr>
              <w:numPr>
                <w:ilvl w:val="0"/>
                <w:numId w:val="109"/>
              </w:numPr>
              <w:spacing w:line="276" w:lineRule="auto"/>
              <w:ind w:left="454" w:right="172" w:hanging="425"/>
              <w:rPr>
                <w:rFonts w:cs="Arial"/>
              </w:rPr>
            </w:pPr>
            <w:r w:rsidRPr="00293CA8">
              <w:rPr>
                <w:rFonts w:cs="Arial"/>
              </w:rPr>
              <w:t>incendio, explosiones, contaminación radioactiva, química o u otra peligrosa.</w:t>
            </w:r>
          </w:p>
          <w:p w14:paraId="016CC849" w14:textId="77777777" w:rsidR="00D64957" w:rsidRPr="00293CA8" w:rsidRDefault="00D64957" w:rsidP="008D3ECD">
            <w:pPr>
              <w:numPr>
                <w:ilvl w:val="0"/>
                <w:numId w:val="109"/>
              </w:numPr>
              <w:spacing w:line="276" w:lineRule="auto"/>
              <w:ind w:left="454" w:right="172" w:hanging="425"/>
              <w:rPr>
                <w:rFonts w:cs="Arial"/>
              </w:rPr>
            </w:pPr>
            <w:r w:rsidRPr="00293CA8">
              <w:rPr>
                <w:rFonts w:cs="Arial"/>
              </w:rPr>
              <w:t>huelga general o de todo el sector.</w:t>
            </w:r>
          </w:p>
          <w:p w14:paraId="454C3F68" w14:textId="77777777" w:rsidR="00D64957" w:rsidRPr="00293CA8" w:rsidRDefault="00D64957" w:rsidP="008D3ECD">
            <w:pPr>
              <w:numPr>
                <w:ilvl w:val="0"/>
                <w:numId w:val="109"/>
              </w:numPr>
              <w:spacing w:line="276" w:lineRule="auto"/>
              <w:ind w:left="454" w:right="172" w:hanging="425"/>
              <w:rPr>
                <w:rFonts w:cs="Arial"/>
              </w:rPr>
            </w:pPr>
            <w:r w:rsidRPr="00293CA8">
              <w:rPr>
                <w:rFonts w:cs="Arial"/>
              </w:rPr>
              <w:t xml:space="preserve">fallos o funcionamiento anómalo de sistemas de comunicación de datos, líneas de telecomunicaciones (por ejemplo, líneas </w:t>
            </w:r>
            <w:r w:rsidRPr="00293CA8">
              <w:rPr>
                <w:rFonts w:cs="Arial"/>
              </w:rPr>
              <w:lastRenderedPageBreak/>
              <w:t>telefónicas, accesos a Internet), en la medida en que no puedan atribuirse a la actuación dolosa por la Parte que invoque Fuerza Mayor.</w:t>
            </w:r>
          </w:p>
          <w:p w14:paraId="19295D0A" w14:textId="77777777" w:rsidR="00D64957" w:rsidRDefault="00D64957" w:rsidP="00EA3C09">
            <w:pPr>
              <w:spacing w:line="276" w:lineRule="auto"/>
              <w:ind w:right="172"/>
              <w:rPr>
                <w:rFonts w:cs="Arial"/>
              </w:rPr>
            </w:pPr>
            <w:r w:rsidRPr="00293CA8">
              <w:rPr>
                <w:rFonts w:cs="Arial"/>
              </w:rPr>
              <w:t>La Parte afectada por un hecho de Fuerza Mayor verá suspendido el cumplimiento de sus obligaciones en virtud del presente Contrato mientras el cumplimiento de dichas obligaciones se vea afectado por el supuesto de Fuerza Mayor.</w:t>
            </w:r>
          </w:p>
          <w:p w14:paraId="62E308EB" w14:textId="77777777" w:rsidR="00D64957" w:rsidRPr="00293CA8" w:rsidRDefault="00D64957" w:rsidP="00EA3C09">
            <w:pPr>
              <w:spacing w:line="276" w:lineRule="auto"/>
              <w:ind w:right="172"/>
              <w:rPr>
                <w:rFonts w:cs="Arial"/>
              </w:rPr>
            </w:pPr>
          </w:p>
          <w:p w14:paraId="3ADA19BB"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t>EXENCIÓN DE RESPONSABILIDAD</w:t>
            </w:r>
          </w:p>
          <w:p w14:paraId="5C19E629" w14:textId="77777777" w:rsidR="00D64957" w:rsidRPr="00293CA8" w:rsidRDefault="00D64957" w:rsidP="00EA3C09">
            <w:pPr>
              <w:spacing w:line="276" w:lineRule="auto"/>
              <w:ind w:right="172"/>
              <w:rPr>
                <w:rFonts w:cs="Arial"/>
              </w:rPr>
            </w:pPr>
            <w:r w:rsidRPr="00293CA8">
              <w:rPr>
                <w:rFonts w:cs="Arial"/>
              </w:rPr>
              <w:t>El Participante en el Mercado se obliga a indemnizar y dejar indemne a MIBGAS Derivatives, frente a cualquier clase de perjuicios, daños, cargos o gastos en que incurran o que se resuelvan en su contra y que se deriven o traigan causa de:</w:t>
            </w:r>
          </w:p>
          <w:p w14:paraId="689F9AD1" w14:textId="77777777" w:rsidR="00D64957" w:rsidRPr="00293CA8" w:rsidRDefault="00D64957" w:rsidP="008C06C9">
            <w:pPr>
              <w:numPr>
                <w:ilvl w:val="0"/>
                <w:numId w:val="110"/>
              </w:numPr>
              <w:spacing w:line="276" w:lineRule="auto"/>
              <w:ind w:left="458" w:right="172"/>
              <w:rPr>
                <w:rFonts w:cs="Arial"/>
              </w:rPr>
            </w:pPr>
            <w:r w:rsidRPr="00293CA8">
              <w:rPr>
                <w:rFonts w:cs="Arial"/>
              </w:rPr>
              <w:t>cualquier reclamación o demanda que presente cualquier tercero, en la medida en que dicha reclamación o demanda se origine o derive o traiga causa, directa o indirectamente, de las actividades del Participante en el Mercado contempladas en el presente Contrato;</w:t>
            </w:r>
          </w:p>
          <w:p w14:paraId="3B1C197E" w14:textId="161ED316" w:rsidR="008C06C9" w:rsidRPr="008C5E6E" w:rsidRDefault="00D64957" w:rsidP="00B54BDB">
            <w:pPr>
              <w:numPr>
                <w:ilvl w:val="0"/>
                <w:numId w:val="110"/>
              </w:numPr>
              <w:spacing w:line="276" w:lineRule="auto"/>
              <w:ind w:left="454" w:right="172" w:hanging="454"/>
              <w:rPr>
                <w:rFonts w:cs="Arial"/>
              </w:rPr>
            </w:pPr>
            <w:r w:rsidRPr="008C5E6E">
              <w:rPr>
                <w:rFonts w:cs="Arial"/>
              </w:rPr>
              <w:t>cualquier información facilitada a MIBGAS Derivatives, por el Participante en el Mercado, incluida, entre otras, toda la información incluida en los datos que en su caso comunique el Participante de Mercado a MIBGAS Derivatives.</w:t>
            </w:r>
          </w:p>
          <w:p w14:paraId="6DFA9BED" w14:textId="77777777" w:rsidR="00D64957" w:rsidRDefault="00D64957" w:rsidP="008D3ECD">
            <w:pPr>
              <w:numPr>
                <w:ilvl w:val="0"/>
                <w:numId w:val="110"/>
              </w:numPr>
              <w:spacing w:line="276" w:lineRule="auto"/>
              <w:ind w:left="454" w:right="172" w:hanging="454"/>
              <w:rPr>
                <w:rFonts w:cs="Arial"/>
              </w:rPr>
            </w:pPr>
            <w:r w:rsidRPr="00293CA8">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 Derivatives.</w:t>
            </w:r>
          </w:p>
          <w:p w14:paraId="423CC164" w14:textId="77777777" w:rsidR="00D64957" w:rsidRDefault="00D64957" w:rsidP="00EA3C09">
            <w:pPr>
              <w:spacing w:line="276" w:lineRule="auto"/>
              <w:ind w:left="454" w:right="172"/>
              <w:rPr>
                <w:rFonts w:cs="Arial"/>
              </w:rPr>
            </w:pPr>
          </w:p>
          <w:p w14:paraId="6F5F8C69" w14:textId="77777777" w:rsidR="008C5E6E" w:rsidRDefault="008C5E6E" w:rsidP="00EA3C09">
            <w:pPr>
              <w:spacing w:line="276" w:lineRule="auto"/>
              <w:ind w:left="454" w:right="172"/>
              <w:rPr>
                <w:rFonts w:cs="Arial"/>
              </w:rPr>
            </w:pPr>
          </w:p>
          <w:p w14:paraId="0D55533E" w14:textId="77777777" w:rsidR="008C5E6E" w:rsidRPr="00293CA8" w:rsidRDefault="008C5E6E" w:rsidP="00EA3C09">
            <w:pPr>
              <w:spacing w:line="276" w:lineRule="auto"/>
              <w:ind w:left="454" w:right="172"/>
              <w:rPr>
                <w:rFonts w:cs="Arial"/>
              </w:rPr>
            </w:pPr>
          </w:p>
          <w:p w14:paraId="2FD4018E"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lastRenderedPageBreak/>
              <w:t>TARIFAS</w:t>
            </w:r>
          </w:p>
          <w:p w14:paraId="734C7176" w14:textId="77777777" w:rsidR="00D64957" w:rsidRPr="00293CA8" w:rsidRDefault="00D64957" w:rsidP="00EA3C09">
            <w:pPr>
              <w:spacing w:line="276" w:lineRule="auto"/>
              <w:ind w:right="172"/>
              <w:rPr>
                <w:rFonts w:cs="Arial"/>
              </w:rPr>
            </w:pPr>
            <w:r w:rsidRPr="00293CA8">
              <w:rPr>
                <w:rFonts w:cs="Arial"/>
              </w:rPr>
              <w:t>MIBGAS Derivatives, en concepto de contraprestación por los servicios realizados, recibirá del Participante en el Mercado un importe mensual en euros de conformidad con las Tarifas incluidas en el Ane</w:t>
            </w:r>
            <w:r>
              <w:rPr>
                <w:rFonts w:cs="Arial"/>
              </w:rPr>
              <w:t>x</w:t>
            </w:r>
            <w:r w:rsidRPr="00293CA8">
              <w:rPr>
                <w:rFonts w:cs="Arial"/>
              </w:rPr>
              <w:t>o I al presente Contrato, que forma parte integrante del mismo.</w:t>
            </w:r>
          </w:p>
          <w:p w14:paraId="56A9A3A4" w14:textId="77777777" w:rsidR="00D64957" w:rsidRPr="00293CA8" w:rsidRDefault="00D64957" w:rsidP="00EA3C09">
            <w:pPr>
              <w:spacing w:line="276" w:lineRule="auto"/>
              <w:ind w:right="172"/>
              <w:rPr>
                <w:rFonts w:cs="Arial"/>
              </w:rPr>
            </w:pPr>
            <w:r w:rsidRPr="00293CA8">
              <w:rPr>
                <w:rFonts w:cs="Arial"/>
              </w:rPr>
              <w:t>No obstante, lo anterior, el Agente vendrá obligado a abonar a MIBGAS Derivatives las tarifas vigentes en cada momento, que podrán ser diferentes de las indicadas en el párrafo anterior en caso de que fueran modificadas por MIBGAS Derivatives en los términos establecidos en la cláusula 12 de este Contrato.</w:t>
            </w:r>
          </w:p>
          <w:p w14:paraId="44F7BA72" w14:textId="5CD9BA0B" w:rsidR="00D64957" w:rsidRDefault="00D64957" w:rsidP="00EA3C09">
            <w:pPr>
              <w:spacing w:line="276" w:lineRule="auto"/>
              <w:ind w:right="172"/>
              <w:rPr>
                <w:rFonts w:cs="Arial"/>
              </w:rPr>
            </w:pPr>
            <w:r w:rsidRPr="00293CA8">
              <w:rPr>
                <w:rFonts w:cs="Arial"/>
              </w:rPr>
              <w:t xml:space="preserve">MIBGAS Derivatives facturará la contraprestación mensual que corresponda si el Participante en el Mercado </w:t>
            </w:r>
            <w:r w:rsidR="002859A4">
              <w:rPr>
                <w:rFonts w:cs="Arial"/>
              </w:rPr>
              <w:t>ha tenido</w:t>
            </w:r>
            <w:r w:rsidR="002859A4" w:rsidRPr="00293CA8">
              <w:rPr>
                <w:rFonts w:cs="Arial"/>
              </w:rPr>
              <w:t xml:space="preserve"> </w:t>
            </w:r>
            <w:r w:rsidRPr="00293CA8">
              <w:rPr>
                <w:rFonts w:cs="Arial"/>
              </w:rPr>
              <w:t xml:space="preserve">Contrato en vigor con MIBGAS Derivatives </w:t>
            </w:r>
            <w:r w:rsidR="002859A4">
              <w:rPr>
                <w:rFonts w:cs="Arial"/>
              </w:rPr>
              <w:t>al menos un</w:t>
            </w:r>
            <w:r w:rsidRPr="00293CA8">
              <w:rPr>
                <w:rFonts w:cs="Arial"/>
              </w:rPr>
              <w:t xml:space="preserve"> día del mes.</w:t>
            </w:r>
          </w:p>
          <w:p w14:paraId="6EB88885" w14:textId="77777777" w:rsidR="00D64957" w:rsidRDefault="00D64957" w:rsidP="00EA3C09">
            <w:pPr>
              <w:spacing w:line="276" w:lineRule="auto"/>
              <w:ind w:right="172"/>
              <w:rPr>
                <w:rFonts w:cs="Arial"/>
              </w:rPr>
            </w:pPr>
            <w:r w:rsidRPr="005B018B">
              <w:rPr>
                <w:rFonts w:cs="Arial"/>
              </w:rPr>
              <w:t>En caso de que deban reportar operaciones realizadas con anterioridad a la contratación del servicio de reporte, MIBGAS</w:t>
            </w:r>
            <w:r>
              <w:rPr>
                <w:rFonts w:cs="Arial"/>
              </w:rPr>
              <w:t xml:space="preserve"> Derivatives</w:t>
            </w:r>
            <w:r w:rsidRPr="005B018B">
              <w:rPr>
                <w:rFonts w:cs="Arial"/>
              </w:rPr>
              <w:t xml:space="preserve"> recibirá del Participante en el Mercado un importe en euros por cada mes del que se haya reportado alguna operación de conformidad con las Tarifas incluidas en el Anexo II al presente Contrato, que forma parte integrante del mismo.</w:t>
            </w:r>
          </w:p>
          <w:p w14:paraId="385A3FBE" w14:textId="77777777" w:rsidR="00D64957" w:rsidRPr="00200ACD" w:rsidRDefault="00D64957" w:rsidP="00EA3C09">
            <w:pPr>
              <w:spacing w:line="276" w:lineRule="auto"/>
              <w:ind w:right="172"/>
              <w:rPr>
                <w:rFonts w:cs="Arial"/>
              </w:rPr>
            </w:pPr>
            <w:r w:rsidRPr="00406C4C">
              <w:rPr>
                <w:rFonts w:cs="Arial"/>
              </w:rPr>
              <w:t>MIBGAS Derivatives podrá integrar el pago mensual en la nota de abono o cargo del Mercado del Participante en el Mercado</w:t>
            </w:r>
            <w:r w:rsidRPr="00200ACD">
              <w:rPr>
                <w:rFonts w:cs="Arial"/>
              </w:rPr>
              <w:t>.</w:t>
            </w:r>
          </w:p>
          <w:p w14:paraId="7942CD68"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t>CONFIDENCIALIDAD</w:t>
            </w:r>
          </w:p>
          <w:p w14:paraId="12CF009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2A56C420"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5DAED198"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16ABA97C"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lastRenderedPageBreak/>
              <w:t>Las Partes se obligan a utilizar la Información Confidencial exclusivamente de acuerdo con los términos del presente Contrato.</w:t>
            </w:r>
          </w:p>
          <w:p w14:paraId="5291B7C9" w14:textId="77777777" w:rsidR="00D64957" w:rsidRPr="00293CA8" w:rsidRDefault="00D64957" w:rsidP="008C06C9">
            <w:pPr>
              <w:spacing w:line="276" w:lineRule="auto"/>
              <w:ind w:left="0" w:right="172"/>
              <w:rPr>
                <w:rFonts w:cs="Arial"/>
              </w:rPr>
            </w:pPr>
            <w:r w:rsidRPr="00293CA8">
              <w:t>Las Partes se obligan a no divulgar Información Confidencial a terceros sin el consentimiento previo y por escrito del titular salvo:</w:t>
            </w:r>
          </w:p>
          <w:p w14:paraId="3B448DA2" w14:textId="77777777" w:rsidR="00D64957" w:rsidRPr="00293CA8" w:rsidRDefault="00D64957" w:rsidP="008C06C9">
            <w:pPr>
              <w:numPr>
                <w:ilvl w:val="0"/>
                <w:numId w:val="111"/>
              </w:numPr>
              <w:spacing w:line="276" w:lineRule="auto"/>
              <w:ind w:right="172"/>
              <w:rPr>
                <w:rFonts w:cs="Arial"/>
              </w:rPr>
            </w:pPr>
            <w:r w:rsidRPr="00293CA8">
              <w:rPr>
                <w:rFonts w:cs="Arial"/>
              </w:rPr>
              <w:t>a los auditores o asesores legales de dicha Parte;</w:t>
            </w:r>
          </w:p>
          <w:p w14:paraId="4FFA641B" w14:textId="77777777" w:rsidR="00D64957" w:rsidRPr="00293CA8" w:rsidRDefault="00D64957" w:rsidP="008C06C9">
            <w:pPr>
              <w:numPr>
                <w:ilvl w:val="0"/>
                <w:numId w:val="111"/>
              </w:numPr>
              <w:spacing w:line="276" w:lineRule="auto"/>
              <w:ind w:left="454" w:right="172" w:hanging="454"/>
              <w:rPr>
                <w:rFonts w:cs="Arial"/>
              </w:rPr>
            </w:pPr>
            <w:r w:rsidRPr="00293CA8">
              <w:rPr>
                <w:rFonts w:cs="Arial"/>
              </w:rPr>
              <w:t>en la medida de lo necesario para que cualquiera de las Partes haga valer sus derechos en relación con el presente Contrato ante tribunales o autoridades competentes;</w:t>
            </w:r>
          </w:p>
          <w:p w14:paraId="53DF3AFF" w14:textId="77777777" w:rsidR="00D64957" w:rsidRPr="00293CA8" w:rsidRDefault="00D64957" w:rsidP="008C06C9">
            <w:pPr>
              <w:pStyle w:val="Default"/>
              <w:numPr>
                <w:ilvl w:val="0"/>
                <w:numId w:val="111"/>
              </w:numPr>
              <w:spacing w:before="240" w:after="200" w:line="276" w:lineRule="auto"/>
              <w:ind w:left="454" w:hanging="45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en la medida de lo exigido por las leyes, normas o reglas de aplicación, o en un requerimiento emitido por una autoridad judicial o administrativa;</w:t>
            </w:r>
          </w:p>
          <w:p w14:paraId="0EB11954" w14:textId="05B75D8D" w:rsidR="00D47F0D" w:rsidRPr="00293CA8"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El Participante en el Mercado autoriza la puesta a disposición de MIBGAS Derivatives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Derivatives y cualesquiera personas o entidades que presten servicios a MIBGAS Derivatives, en relación con el cumplimiento de los requisitos de presentación de informes.</w:t>
            </w:r>
          </w:p>
          <w:p w14:paraId="7F75D03D" w14:textId="77777777" w:rsidR="00D64957" w:rsidRPr="00293CA8"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65C2AF7D" w14:textId="77777777" w:rsidR="00D64957" w:rsidRDefault="00D64957" w:rsidP="00EA3C09">
            <w:pPr>
              <w:pStyle w:val="Default"/>
              <w:spacing w:line="276" w:lineRule="auto"/>
              <w:ind w:left="29"/>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lastRenderedPageBreak/>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78D34E03" w14:textId="77777777" w:rsidR="00D64957" w:rsidRPr="00293CA8" w:rsidRDefault="00D64957" w:rsidP="00EA3C09">
            <w:pPr>
              <w:pStyle w:val="Default"/>
              <w:spacing w:line="276" w:lineRule="auto"/>
              <w:ind w:left="29"/>
              <w:rPr>
                <w:rFonts w:ascii="Franklin Gothic Book" w:hAnsi="Franklin Gothic Book"/>
                <w:color w:val="3D363F" w:themeColor="text1" w:themeTint="D9"/>
                <w:sz w:val="22"/>
                <w:szCs w:val="22"/>
              </w:rPr>
            </w:pPr>
          </w:p>
          <w:p w14:paraId="5D64AFBD"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t>ENTRADA EN VIGOR Y DURACIÓN</w:t>
            </w:r>
          </w:p>
          <w:p w14:paraId="7AB6E02A" w14:textId="42A5E868" w:rsidR="00D64957" w:rsidRPr="00293CA8" w:rsidRDefault="00006392" w:rsidP="00EA3C09">
            <w:pPr>
              <w:spacing w:line="276" w:lineRule="auto"/>
              <w:ind w:right="172"/>
              <w:rPr>
                <w:rFonts w:cs="Arial"/>
              </w:rPr>
            </w:pPr>
            <w:r w:rsidRPr="00AD33EB">
              <w:rPr>
                <w:rFonts w:eastAsiaTheme="minorHAnsi" w:cs="Arial"/>
                <w:color w:val="3D363F" w:themeColor="text1" w:themeTint="D9"/>
              </w:rPr>
              <w:t xml:space="preserve">Sin perjuicio del reporte obligatorio de las operaciones del Participante en el Mercado que se deriven de su intervención en mercados que gestiona MIBGAS desde el 7 de mayo de 2024, de conformidad con lo dispuesto en la normativa REMIT II, </w:t>
            </w:r>
            <w:r w:rsidR="0091007F">
              <w:rPr>
                <w:rFonts w:cs="Arial"/>
              </w:rPr>
              <w:t>el</w:t>
            </w:r>
            <w:r w:rsidR="00D64957" w:rsidRPr="00293CA8">
              <w:rPr>
                <w:rFonts w:cs="Arial"/>
              </w:rPr>
              <w:t xml:space="preserve"> presente Contrato entrará en vigor en la fecha de su suscripción por parte de MIBGAS Derivatives. </w:t>
            </w:r>
          </w:p>
          <w:p w14:paraId="54C2AAC9" w14:textId="77777777" w:rsidR="00D64957" w:rsidRDefault="00D64957" w:rsidP="00EA3C09">
            <w:pPr>
              <w:spacing w:line="276" w:lineRule="auto"/>
              <w:ind w:right="172"/>
              <w:rPr>
                <w:rFonts w:cs="Arial"/>
              </w:rPr>
            </w:pPr>
            <w:r w:rsidRPr="00293CA8">
              <w:rPr>
                <w:rFonts w:cs="Arial"/>
              </w:rPr>
              <w:t>El presente Contrato seguirá en vigor durante un plazo indefinido y podrá ser resuelto por cualquiera de las Partes en cualquier momento, mediante preaviso por escrito con una antelación de 30 días.</w:t>
            </w:r>
          </w:p>
          <w:p w14:paraId="4B1EC0DA" w14:textId="77777777" w:rsidR="00D64957" w:rsidRPr="00293CA8" w:rsidRDefault="00D64957" w:rsidP="00EA3C09">
            <w:pPr>
              <w:spacing w:line="276" w:lineRule="auto"/>
              <w:ind w:right="172"/>
              <w:rPr>
                <w:rFonts w:cs="Arial"/>
              </w:rPr>
            </w:pPr>
          </w:p>
          <w:p w14:paraId="75D9513F"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t>MODIFICACIÓN Y RESOLUCIÓN</w:t>
            </w:r>
          </w:p>
          <w:p w14:paraId="34476C3E" w14:textId="77777777" w:rsidR="008A4153" w:rsidRDefault="008A4153" w:rsidP="00EA3C09">
            <w:pPr>
              <w:spacing w:line="276" w:lineRule="auto"/>
              <w:ind w:right="172"/>
              <w:rPr>
                <w:rFonts w:cs="Arial"/>
              </w:rPr>
            </w:pPr>
          </w:p>
          <w:p w14:paraId="2D0EC6DD" w14:textId="7CABD3C5" w:rsidR="00D64957" w:rsidRPr="00293CA8" w:rsidRDefault="00D64957" w:rsidP="00EA3C09">
            <w:pPr>
              <w:spacing w:line="276" w:lineRule="auto"/>
              <w:ind w:right="172"/>
              <w:rPr>
                <w:rFonts w:cs="Arial"/>
              </w:rPr>
            </w:pPr>
            <w:r w:rsidRPr="00293CA8">
              <w:rPr>
                <w:rFonts w:cs="Arial"/>
              </w:rPr>
              <w:t xml:space="preserve">Previa notificación por escrito dirigida al Participante en el Mercado con una antelación mínima de 60 días, MIBGAS Derivatives podrá modificar el presente Contrato (en todo o en parte) y cualquier documento o proceso operativo. </w:t>
            </w:r>
          </w:p>
          <w:p w14:paraId="19F1FB85" w14:textId="77777777" w:rsidR="00D64957" w:rsidRPr="00293CA8" w:rsidRDefault="00D64957" w:rsidP="00EA3C09">
            <w:pPr>
              <w:spacing w:line="276" w:lineRule="auto"/>
              <w:ind w:right="172"/>
              <w:rPr>
                <w:rFonts w:cs="Arial"/>
              </w:rPr>
            </w:pPr>
            <w:r w:rsidRPr="00293CA8">
              <w:rPr>
                <w:rFonts w:cs="Arial"/>
              </w:rPr>
              <w:t>Aquellas disposiciones cuya subsistencia se prevea expresamente, o aquellas que por su naturaleza, subsistan al vencimiento, como por ejemplo, entre otras, la Cláusula de Confidencialidad o de Ley y Jurisdicción de Aplicación, seguirán vigentes a la finalización del presente Contrato.</w:t>
            </w:r>
          </w:p>
          <w:p w14:paraId="734AD848" w14:textId="77777777" w:rsidR="00D64957" w:rsidRDefault="00D64957" w:rsidP="00EA3C09">
            <w:pPr>
              <w:spacing w:line="276" w:lineRule="auto"/>
              <w:ind w:right="172"/>
              <w:rPr>
                <w:rFonts w:cs="Arial"/>
              </w:rPr>
            </w:pPr>
            <w:r w:rsidRPr="00293CA8">
              <w:rPr>
                <w:rFonts w:cs="Arial"/>
              </w:rPr>
              <w:t>La pérdida de la condición de Agente del Mercado por parte del Participante en el Mercado conllevará la inmediata resolución del presente Contrato.</w:t>
            </w:r>
          </w:p>
          <w:p w14:paraId="6EE7FB95"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lastRenderedPageBreak/>
              <w:t>CESIÓN</w:t>
            </w:r>
          </w:p>
          <w:p w14:paraId="54AB661C" w14:textId="77777777" w:rsidR="00D64957" w:rsidRDefault="00D64957" w:rsidP="00EA3C09">
            <w:pPr>
              <w:spacing w:line="276" w:lineRule="auto"/>
              <w:ind w:right="172"/>
              <w:rPr>
                <w:rFonts w:cs="Arial"/>
              </w:rPr>
            </w:pPr>
            <w:r w:rsidRPr="00293CA8">
              <w:rPr>
                <w:rFonts w:cs="Arial"/>
              </w:rPr>
              <w:t>Ni el presente Contrato ni cualquiera de los derechos u obligaciones que se prevén en el mismo podrán ser objeto de cesión por una Parte sin el consentimiento previo y por escrito de la otra, salvo que dicha cesión sea obligatoria en virtud de la normativa aplicable. No será necesario el consentimiento del Participante de Mercado en el caso de que el presente Contrato sea cedido a una empresa del grupo empresarial de MIBGAS Derivatives de acuerdo con lo establecido en el art. 42.1 del Código de Comercio.</w:t>
            </w:r>
          </w:p>
          <w:p w14:paraId="4E791810" w14:textId="77777777" w:rsidR="00D64957" w:rsidRPr="00293CA8" w:rsidRDefault="00D64957" w:rsidP="00EA3C09">
            <w:pPr>
              <w:spacing w:line="276" w:lineRule="auto"/>
              <w:ind w:right="172"/>
              <w:rPr>
                <w:rFonts w:cs="Arial"/>
              </w:rPr>
            </w:pPr>
          </w:p>
          <w:p w14:paraId="169CFA21"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t>MISCELÁNEA</w:t>
            </w:r>
          </w:p>
          <w:p w14:paraId="1F346F13" w14:textId="77777777" w:rsidR="00D64957" w:rsidRPr="00293CA8" w:rsidRDefault="00D64957" w:rsidP="00EA3C09">
            <w:pPr>
              <w:spacing w:line="276" w:lineRule="auto"/>
              <w:ind w:right="172"/>
              <w:rPr>
                <w:rFonts w:cs="Arial"/>
              </w:rPr>
            </w:pPr>
            <w:r w:rsidRPr="00293CA8">
              <w:rPr>
                <w:rFonts w:cs="Arial"/>
              </w:rPr>
              <w:t>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asistirle en otro caso en relación con el mismo.</w:t>
            </w:r>
          </w:p>
          <w:p w14:paraId="3995F063" w14:textId="77777777" w:rsidR="00D64957" w:rsidRPr="00293CA8" w:rsidRDefault="00D64957" w:rsidP="00EA3C09">
            <w:pPr>
              <w:spacing w:line="276" w:lineRule="auto"/>
              <w:ind w:right="172"/>
              <w:rPr>
                <w:rFonts w:cs="Arial"/>
              </w:rPr>
            </w:pPr>
            <w:r w:rsidRPr="00293CA8">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4833E08E" w14:textId="77777777" w:rsidR="00D64957" w:rsidRDefault="00D64957" w:rsidP="00EA3C09">
            <w:pPr>
              <w:spacing w:line="276" w:lineRule="auto"/>
              <w:ind w:right="172"/>
              <w:rPr>
                <w:rFonts w:cs="Arial"/>
              </w:rPr>
            </w:pPr>
            <w:r w:rsidRPr="00293CA8">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93A7238" w14:textId="77777777" w:rsidR="00D64957" w:rsidRDefault="00D64957" w:rsidP="00EA3C09">
            <w:pPr>
              <w:spacing w:line="276" w:lineRule="auto"/>
              <w:ind w:right="172"/>
              <w:rPr>
                <w:rFonts w:cs="Arial"/>
              </w:rPr>
            </w:pPr>
          </w:p>
          <w:p w14:paraId="05CEACA8"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lastRenderedPageBreak/>
              <w:t>LEY Y JURISDICCIÓN DE APLICACIÓN</w:t>
            </w:r>
          </w:p>
          <w:p w14:paraId="64C25191" w14:textId="77777777" w:rsidR="00D64957" w:rsidRPr="00293CA8" w:rsidRDefault="00D64957" w:rsidP="00EA3C09">
            <w:pPr>
              <w:spacing w:line="276" w:lineRule="auto"/>
              <w:ind w:right="172"/>
              <w:rPr>
                <w:rFonts w:cs="Arial"/>
              </w:rPr>
            </w:pPr>
            <w:r w:rsidRPr="00293CA8">
              <w:rPr>
                <w:rFonts w:cs="Arial"/>
              </w:rPr>
              <w:t>El presente Contrato se regirá e interpretará de acuerdo con la ley española.</w:t>
            </w:r>
          </w:p>
          <w:p w14:paraId="0DC00BC9" w14:textId="77777777" w:rsidR="00D64957" w:rsidRPr="00293CA8" w:rsidRDefault="00D64957" w:rsidP="00EA3C09">
            <w:pPr>
              <w:spacing w:line="276" w:lineRule="auto"/>
              <w:ind w:right="172"/>
              <w:rPr>
                <w:rFonts w:cs="Arial"/>
              </w:rPr>
            </w:pPr>
            <w:r w:rsidRPr="00293CA8">
              <w:rPr>
                <w:rFonts w:cs="Arial"/>
              </w:rPr>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1BDEDC8A" w14:textId="77777777" w:rsidR="00D64957" w:rsidRDefault="00D64957" w:rsidP="00EA3C09">
            <w:pPr>
              <w:spacing w:line="276" w:lineRule="auto"/>
              <w:ind w:right="172"/>
              <w:rPr>
                <w:rFonts w:cs="Arial"/>
              </w:rPr>
            </w:pPr>
            <w:r w:rsidRPr="00293CA8">
              <w:rPr>
                <w:rFonts w:cs="Arial"/>
              </w:rPr>
              <w:t>En conformidad con lo anteriormente expuesto firman por duplicado el presente Contrato uno para cada una de las Partes que lo otorgan, en el lugar y fecha indicados.</w:t>
            </w:r>
          </w:p>
          <w:p w14:paraId="4FBF4EF5" w14:textId="77777777" w:rsidR="00D64957" w:rsidRPr="000D2F8E" w:rsidRDefault="00D64957" w:rsidP="00EA3C09">
            <w:pPr>
              <w:spacing w:line="276" w:lineRule="auto"/>
              <w:rPr>
                <w:rFonts w:cs="Arial"/>
              </w:rPr>
            </w:pPr>
            <w:r w:rsidRPr="000D2F8E">
              <w:rPr>
                <w:rFonts w:cs="Arial"/>
              </w:rPr>
              <w:t>En caso de inconsistencia entre los textos prevalecerá y será de aplicación la versión española.</w:t>
            </w:r>
          </w:p>
          <w:p w14:paraId="7944E903" w14:textId="77777777" w:rsidR="00D64957" w:rsidRDefault="00D64957" w:rsidP="00EA3C09">
            <w:pPr>
              <w:spacing w:line="276" w:lineRule="auto"/>
              <w:ind w:right="172"/>
              <w:rPr>
                <w:rFonts w:cs="Arial"/>
              </w:rPr>
            </w:pPr>
          </w:p>
          <w:p w14:paraId="5C7D435F" w14:textId="0DE5B4A9" w:rsidR="00D64957" w:rsidRPr="00293CA8" w:rsidRDefault="00D64957" w:rsidP="00EA3C09">
            <w:pPr>
              <w:spacing w:before="0" w:line="276" w:lineRule="auto"/>
              <w:ind w:right="172"/>
              <w:rPr>
                <w:rFonts w:cs="Arial"/>
              </w:rPr>
            </w:pPr>
            <w:r w:rsidRPr="00293CA8">
              <w:rPr>
                <w:rFonts w:cs="Arial"/>
              </w:rPr>
              <w:t>Firmado en</w:t>
            </w:r>
            <w:r>
              <w:rPr>
                <w:rFonts w:cs="Arial"/>
              </w:rPr>
              <w:t xml:space="preserve"> </w:t>
            </w:r>
            <w:r w:rsidRPr="00293CA8">
              <w:rPr>
                <w:rFonts w:cs="Arial"/>
              </w:rPr>
              <w:t xml:space="preserve">…………….., </w:t>
            </w:r>
            <w:r w:rsidRPr="00293CA8">
              <w:t>…</w:t>
            </w:r>
            <w:r>
              <w:t>.</w:t>
            </w:r>
            <w:r w:rsidRPr="00293CA8">
              <w:t xml:space="preserve"> de ………… de 20…</w:t>
            </w:r>
            <w:r>
              <w:t>.</w:t>
            </w:r>
          </w:p>
          <w:p w14:paraId="054FAF31"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PARTICIPANTE EN EL MERCADO</w:t>
            </w:r>
          </w:p>
          <w:p w14:paraId="5D009ECD" w14:textId="77777777" w:rsidR="00D64957" w:rsidRPr="005B018B" w:rsidRDefault="00D64957" w:rsidP="00467754">
            <w:pPr>
              <w:pStyle w:val="Default"/>
              <w:spacing w:line="276" w:lineRule="auto"/>
              <w:jc w:val="center"/>
              <w:rPr>
                <w:rFonts w:ascii="Franklin Gothic Book" w:hAnsi="Franklin Gothic Book"/>
                <w:color w:val="3D363F" w:themeColor="text1" w:themeTint="D9"/>
                <w:sz w:val="22"/>
                <w:szCs w:val="22"/>
                <w:lang w:val="pt-PT"/>
              </w:rPr>
            </w:pPr>
            <w:r w:rsidRPr="005B018B">
              <w:rPr>
                <w:rFonts w:ascii="Franklin Gothic Book" w:hAnsi="Franklin Gothic Book"/>
                <w:color w:val="3D363F" w:themeColor="text1" w:themeTint="D9"/>
                <w:sz w:val="22"/>
                <w:szCs w:val="22"/>
                <w:lang w:val="pt-PT"/>
              </w:rPr>
              <w:t>(apoderado)</w:t>
            </w:r>
          </w:p>
          <w:p w14:paraId="4E1122DB" w14:textId="77777777" w:rsidR="00D64957" w:rsidRPr="005B018B" w:rsidRDefault="00D64957" w:rsidP="00EA3C09">
            <w:pPr>
              <w:tabs>
                <w:tab w:val="left" w:pos="5040"/>
              </w:tabs>
              <w:spacing w:line="276" w:lineRule="auto"/>
              <w:ind w:right="172"/>
              <w:jc w:val="left"/>
              <w:rPr>
                <w:rFonts w:cs="Arial"/>
                <w:lang w:val="pt-PT"/>
              </w:rPr>
            </w:pPr>
          </w:p>
          <w:p w14:paraId="0272FC69" w14:textId="0E3EE665" w:rsidR="00D64957" w:rsidRDefault="00D64957" w:rsidP="00467754">
            <w:pPr>
              <w:tabs>
                <w:tab w:val="left" w:pos="5040"/>
              </w:tabs>
              <w:spacing w:line="276" w:lineRule="auto"/>
              <w:ind w:right="172"/>
              <w:jc w:val="center"/>
              <w:rPr>
                <w:rFonts w:cs="Arial"/>
                <w:lang w:val="pt-PT"/>
              </w:rPr>
            </w:pPr>
            <w:r w:rsidRPr="005B018B">
              <w:rPr>
                <w:rFonts w:cs="Arial"/>
                <w:lang w:val="pt-PT"/>
              </w:rPr>
              <w:t>MIBGAS Derivatives, S.A.</w:t>
            </w:r>
          </w:p>
          <w:p w14:paraId="09F3AC3B" w14:textId="77777777" w:rsidR="00467754" w:rsidRDefault="00467754" w:rsidP="00EA3C09">
            <w:pPr>
              <w:tabs>
                <w:tab w:val="left" w:pos="5040"/>
              </w:tabs>
              <w:spacing w:line="276" w:lineRule="auto"/>
              <w:ind w:right="172"/>
              <w:jc w:val="left"/>
              <w:rPr>
                <w:rFonts w:cs="Arial"/>
                <w:lang w:val="pt-PT"/>
              </w:rPr>
            </w:pPr>
          </w:p>
          <w:p w14:paraId="3FD811C3" w14:textId="77777777" w:rsidR="000D2F8E" w:rsidRDefault="000D2F8E" w:rsidP="00EA3C09">
            <w:pPr>
              <w:tabs>
                <w:tab w:val="left" w:pos="5040"/>
              </w:tabs>
              <w:spacing w:line="276" w:lineRule="auto"/>
              <w:ind w:right="172"/>
              <w:jc w:val="left"/>
              <w:rPr>
                <w:rFonts w:cs="Arial"/>
                <w:lang w:val="pt-PT"/>
              </w:rPr>
            </w:pPr>
          </w:p>
          <w:p w14:paraId="755FA799" w14:textId="77777777" w:rsidR="000D2F8E" w:rsidRDefault="000D2F8E" w:rsidP="00EA3C09">
            <w:pPr>
              <w:tabs>
                <w:tab w:val="left" w:pos="5040"/>
              </w:tabs>
              <w:spacing w:line="276" w:lineRule="auto"/>
              <w:ind w:right="172"/>
              <w:jc w:val="left"/>
              <w:rPr>
                <w:rFonts w:cs="Arial"/>
                <w:lang w:val="pt-PT"/>
              </w:rPr>
            </w:pPr>
          </w:p>
          <w:p w14:paraId="647E4619" w14:textId="77777777" w:rsidR="000D2F8E" w:rsidRDefault="000D2F8E" w:rsidP="00EA3C09">
            <w:pPr>
              <w:tabs>
                <w:tab w:val="left" w:pos="5040"/>
              </w:tabs>
              <w:spacing w:line="276" w:lineRule="auto"/>
              <w:ind w:right="172"/>
              <w:jc w:val="left"/>
              <w:rPr>
                <w:rFonts w:cs="Arial"/>
                <w:lang w:val="pt-PT"/>
              </w:rPr>
            </w:pPr>
          </w:p>
          <w:p w14:paraId="41602025" w14:textId="77777777" w:rsidR="000D2F8E" w:rsidRDefault="000D2F8E" w:rsidP="00EA3C09">
            <w:pPr>
              <w:tabs>
                <w:tab w:val="left" w:pos="5040"/>
              </w:tabs>
              <w:spacing w:line="276" w:lineRule="auto"/>
              <w:ind w:right="172"/>
              <w:jc w:val="left"/>
              <w:rPr>
                <w:rFonts w:cs="Arial"/>
                <w:lang w:val="pt-PT"/>
              </w:rPr>
            </w:pPr>
          </w:p>
          <w:p w14:paraId="2ECBFE70" w14:textId="77777777" w:rsidR="000D2F8E" w:rsidRDefault="000D2F8E" w:rsidP="00EA3C09">
            <w:pPr>
              <w:tabs>
                <w:tab w:val="left" w:pos="5040"/>
              </w:tabs>
              <w:spacing w:line="276" w:lineRule="auto"/>
              <w:ind w:right="172"/>
              <w:jc w:val="left"/>
              <w:rPr>
                <w:rFonts w:cs="Arial"/>
                <w:lang w:val="pt-PT"/>
              </w:rPr>
            </w:pPr>
          </w:p>
          <w:p w14:paraId="3DDF6CBA" w14:textId="77777777" w:rsidR="000D2F8E" w:rsidRDefault="000D2F8E" w:rsidP="00EA3C09">
            <w:pPr>
              <w:tabs>
                <w:tab w:val="left" w:pos="5040"/>
              </w:tabs>
              <w:spacing w:line="276" w:lineRule="auto"/>
              <w:ind w:right="172"/>
              <w:jc w:val="left"/>
              <w:rPr>
                <w:rFonts w:cs="Arial"/>
                <w:lang w:val="pt-PT"/>
              </w:rPr>
            </w:pPr>
          </w:p>
          <w:p w14:paraId="03F65885" w14:textId="77777777" w:rsidR="000D2F8E" w:rsidRDefault="000D2F8E" w:rsidP="00EA3C09">
            <w:pPr>
              <w:tabs>
                <w:tab w:val="left" w:pos="5040"/>
              </w:tabs>
              <w:spacing w:line="276" w:lineRule="auto"/>
              <w:ind w:right="172"/>
              <w:jc w:val="left"/>
              <w:rPr>
                <w:rFonts w:cs="Arial"/>
                <w:lang w:val="pt-PT"/>
              </w:rPr>
            </w:pPr>
          </w:p>
          <w:p w14:paraId="424DEAB3" w14:textId="77777777" w:rsidR="000D2F8E" w:rsidRDefault="000D2F8E" w:rsidP="00EA3C09">
            <w:pPr>
              <w:tabs>
                <w:tab w:val="left" w:pos="5040"/>
              </w:tabs>
              <w:spacing w:line="276" w:lineRule="auto"/>
              <w:ind w:right="172"/>
              <w:jc w:val="left"/>
              <w:rPr>
                <w:rFonts w:cs="Arial"/>
                <w:lang w:val="pt-PT"/>
              </w:rPr>
            </w:pPr>
          </w:p>
          <w:p w14:paraId="249622C7" w14:textId="77777777" w:rsidR="000D2F8E" w:rsidRDefault="000D2F8E" w:rsidP="00EA3C09">
            <w:pPr>
              <w:tabs>
                <w:tab w:val="left" w:pos="5040"/>
              </w:tabs>
              <w:spacing w:line="276" w:lineRule="auto"/>
              <w:ind w:right="172"/>
              <w:jc w:val="left"/>
              <w:rPr>
                <w:rFonts w:cs="Arial"/>
                <w:lang w:val="pt-PT"/>
              </w:rPr>
            </w:pPr>
          </w:p>
          <w:p w14:paraId="0E89BAC9" w14:textId="77777777" w:rsidR="000D2F8E" w:rsidRDefault="000D2F8E" w:rsidP="00EA3C09">
            <w:pPr>
              <w:tabs>
                <w:tab w:val="left" w:pos="5040"/>
              </w:tabs>
              <w:spacing w:line="276" w:lineRule="auto"/>
              <w:ind w:right="172"/>
              <w:jc w:val="left"/>
              <w:rPr>
                <w:rFonts w:cs="Arial"/>
                <w:lang w:val="pt-PT"/>
              </w:rPr>
            </w:pPr>
          </w:p>
          <w:p w14:paraId="0D348655" w14:textId="77777777" w:rsidR="000D2F8E" w:rsidRDefault="000D2F8E" w:rsidP="00EA3C09">
            <w:pPr>
              <w:tabs>
                <w:tab w:val="left" w:pos="5040"/>
              </w:tabs>
              <w:spacing w:line="276" w:lineRule="auto"/>
              <w:ind w:right="172"/>
              <w:jc w:val="left"/>
              <w:rPr>
                <w:rFonts w:cs="Arial"/>
                <w:lang w:val="pt-PT"/>
              </w:rPr>
            </w:pPr>
          </w:p>
          <w:p w14:paraId="2EEF0398" w14:textId="77777777" w:rsidR="00D64957" w:rsidRPr="006B578F" w:rsidRDefault="00D64957" w:rsidP="00EA3C09">
            <w:pPr>
              <w:spacing w:line="276" w:lineRule="auto"/>
              <w:ind w:right="172"/>
              <w:jc w:val="center"/>
              <w:rPr>
                <w:rFonts w:eastAsia="Arial" w:cs="Arial"/>
                <w:b/>
                <w:w w:val="95"/>
                <w:sz w:val="24"/>
                <w:szCs w:val="24"/>
              </w:rPr>
            </w:pPr>
            <w:r w:rsidRPr="006B578F">
              <w:rPr>
                <w:rFonts w:eastAsia="Arial" w:cs="Arial"/>
                <w:b/>
                <w:w w:val="95"/>
                <w:sz w:val="24"/>
                <w:szCs w:val="24"/>
              </w:rPr>
              <w:lastRenderedPageBreak/>
              <w:t>ANEXO I</w:t>
            </w:r>
          </w:p>
          <w:p w14:paraId="2269BD15" w14:textId="77777777" w:rsidR="00D64957" w:rsidRPr="00C86694" w:rsidRDefault="00D64957" w:rsidP="00EA3C09">
            <w:pPr>
              <w:spacing w:line="276" w:lineRule="auto"/>
              <w:ind w:right="172"/>
              <w:jc w:val="center"/>
              <w:rPr>
                <w:rStyle w:val="hps"/>
                <w:rFonts w:cs="Arial"/>
                <w:b/>
                <w:sz w:val="18"/>
                <w:szCs w:val="18"/>
              </w:rPr>
            </w:pPr>
            <w:r w:rsidRPr="00293CA8">
              <w:rPr>
                <w:rFonts w:cs="Arial"/>
                <w:b/>
              </w:rPr>
              <w:t>Tarifas</w:t>
            </w:r>
          </w:p>
          <w:tbl>
            <w:tblPr>
              <w:tblpPr w:leftFromText="141" w:rightFromText="141" w:vertAnchor="text" w:horzAnchor="margin" w:tblpXSpec="center" w:tblpY="210"/>
              <w:tblOverlap w:val="never"/>
              <w:tblW w:w="4453" w:type="dxa"/>
              <w:tblBorders>
                <w:top w:val="single" w:sz="8" w:space="0" w:color="B1E2F5"/>
                <w:left w:val="single" w:sz="8" w:space="0" w:color="B1E2F5"/>
                <w:bottom w:val="single" w:sz="8" w:space="0" w:color="B1E2F5"/>
                <w:right w:val="single" w:sz="8" w:space="0" w:color="B1E2F5"/>
                <w:insideH w:val="single" w:sz="8" w:space="0" w:color="B1E2F5"/>
                <w:insideV w:val="single" w:sz="8" w:space="0" w:color="B1E2F5"/>
              </w:tblBorders>
              <w:tblLayout w:type="fixed"/>
              <w:tblCellMar>
                <w:left w:w="0" w:type="dxa"/>
                <w:right w:w="0" w:type="dxa"/>
              </w:tblCellMar>
              <w:tblLook w:val="04A0" w:firstRow="1" w:lastRow="0" w:firstColumn="1" w:lastColumn="0" w:noHBand="0" w:noVBand="1"/>
            </w:tblPr>
            <w:tblGrid>
              <w:gridCol w:w="1408"/>
              <w:gridCol w:w="1559"/>
              <w:gridCol w:w="1486"/>
            </w:tblGrid>
            <w:tr w:rsidR="00D64957" w:rsidRPr="00690BAA" w14:paraId="6F29F9AA" w14:textId="77777777" w:rsidTr="00093713">
              <w:trPr>
                <w:trHeight w:val="410"/>
              </w:trPr>
              <w:tc>
                <w:tcPr>
                  <w:tcW w:w="1408" w:type="dxa"/>
                  <w:tcBorders>
                    <w:right w:val="nil"/>
                  </w:tcBorders>
                  <w:shd w:val="clear" w:color="auto" w:fill="E1F4FB"/>
                  <w:tcMar>
                    <w:top w:w="0" w:type="dxa"/>
                    <w:left w:w="108" w:type="dxa"/>
                    <w:bottom w:w="0" w:type="dxa"/>
                    <w:right w:w="108" w:type="dxa"/>
                  </w:tcMar>
                  <w:vAlign w:val="center"/>
                  <w:hideMark/>
                </w:tcPr>
                <w:p w14:paraId="4D878075" w14:textId="77777777" w:rsidR="00D64957" w:rsidRPr="00690BAA" w:rsidRDefault="00D64957" w:rsidP="00093713">
                  <w:pPr>
                    <w:spacing w:after="0"/>
                    <w:ind w:left="0"/>
                    <w:jc w:val="center"/>
                    <w:rPr>
                      <w:b/>
                      <w:bCs/>
                      <w:sz w:val="18"/>
                      <w:szCs w:val="18"/>
                    </w:rPr>
                  </w:pPr>
                  <w:r w:rsidRPr="00690BAA">
                    <w:rPr>
                      <w:b/>
                      <w:bCs/>
                      <w:sz w:val="18"/>
                      <w:szCs w:val="18"/>
                    </w:rPr>
                    <w:t>Tramo</w:t>
                  </w:r>
                </w:p>
              </w:tc>
              <w:tc>
                <w:tcPr>
                  <w:tcW w:w="1559" w:type="dxa"/>
                  <w:tcBorders>
                    <w:left w:val="nil"/>
                    <w:right w:val="nil"/>
                  </w:tcBorders>
                  <w:shd w:val="clear" w:color="auto" w:fill="E1F4FB"/>
                  <w:tcMar>
                    <w:top w:w="0" w:type="dxa"/>
                    <w:left w:w="108" w:type="dxa"/>
                    <w:bottom w:w="0" w:type="dxa"/>
                    <w:right w:w="108" w:type="dxa"/>
                  </w:tcMar>
                  <w:vAlign w:val="center"/>
                  <w:hideMark/>
                </w:tcPr>
                <w:p w14:paraId="6257DA53" w14:textId="77777777" w:rsidR="00D64957" w:rsidRPr="00690BAA" w:rsidRDefault="00D64957" w:rsidP="00093713">
                  <w:pPr>
                    <w:spacing w:after="0"/>
                    <w:ind w:left="0"/>
                    <w:jc w:val="center"/>
                    <w:rPr>
                      <w:b/>
                      <w:bCs/>
                      <w:sz w:val="18"/>
                      <w:szCs w:val="18"/>
                    </w:rPr>
                  </w:pPr>
                  <w:r w:rsidRPr="00690BAA">
                    <w:rPr>
                      <w:b/>
                      <w:bCs/>
                      <w:sz w:val="18"/>
                      <w:szCs w:val="18"/>
                    </w:rPr>
                    <w:t>Ofertas /año</w:t>
                  </w:r>
                </w:p>
              </w:tc>
              <w:tc>
                <w:tcPr>
                  <w:tcW w:w="1486" w:type="dxa"/>
                  <w:tcBorders>
                    <w:left w:val="nil"/>
                  </w:tcBorders>
                  <w:shd w:val="clear" w:color="auto" w:fill="E1F4FB"/>
                  <w:tcMar>
                    <w:top w:w="0" w:type="dxa"/>
                    <w:left w:w="108" w:type="dxa"/>
                    <w:bottom w:w="0" w:type="dxa"/>
                    <w:right w:w="108" w:type="dxa"/>
                  </w:tcMar>
                  <w:vAlign w:val="center"/>
                  <w:hideMark/>
                </w:tcPr>
                <w:p w14:paraId="5F5F897A" w14:textId="77777777" w:rsidR="00D64957" w:rsidRPr="00690BAA" w:rsidRDefault="00D64957" w:rsidP="00093713">
                  <w:pPr>
                    <w:spacing w:after="0"/>
                    <w:ind w:left="0"/>
                    <w:jc w:val="center"/>
                    <w:rPr>
                      <w:b/>
                      <w:bCs/>
                      <w:sz w:val="18"/>
                      <w:szCs w:val="18"/>
                    </w:rPr>
                  </w:pPr>
                  <w:r w:rsidRPr="00690BAA">
                    <w:rPr>
                      <w:b/>
                      <w:bCs/>
                      <w:sz w:val="18"/>
                      <w:szCs w:val="18"/>
                    </w:rPr>
                    <w:t>Tarifa/mes (*)</w:t>
                  </w:r>
                </w:p>
              </w:tc>
            </w:tr>
            <w:tr w:rsidR="00D64957" w:rsidRPr="00690BAA" w14:paraId="62A1BC34" w14:textId="77777777" w:rsidTr="00093713">
              <w:trPr>
                <w:trHeight w:val="440"/>
              </w:trPr>
              <w:tc>
                <w:tcPr>
                  <w:tcW w:w="1408" w:type="dxa"/>
                  <w:tcMar>
                    <w:top w:w="0" w:type="dxa"/>
                    <w:left w:w="108" w:type="dxa"/>
                    <w:bottom w:w="0" w:type="dxa"/>
                    <w:right w:w="108" w:type="dxa"/>
                  </w:tcMar>
                  <w:vAlign w:val="center"/>
                  <w:hideMark/>
                </w:tcPr>
                <w:p w14:paraId="385BE1A0" w14:textId="77777777" w:rsidR="00D64957" w:rsidRPr="00690BAA" w:rsidRDefault="00D64957" w:rsidP="00093713">
                  <w:pPr>
                    <w:spacing w:after="0"/>
                    <w:ind w:left="0"/>
                    <w:jc w:val="center"/>
                    <w:rPr>
                      <w:sz w:val="18"/>
                      <w:szCs w:val="18"/>
                    </w:rPr>
                  </w:pPr>
                  <w:r w:rsidRPr="00690BAA">
                    <w:rPr>
                      <w:sz w:val="18"/>
                      <w:szCs w:val="18"/>
                    </w:rPr>
                    <w:t>Tramo A</w:t>
                  </w:r>
                </w:p>
              </w:tc>
              <w:tc>
                <w:tcPr>
                  <w:tcW w:w="1559" w:type="dxa"/>
                  <w:tcMar>
                    <w:top w:w="0" w:type="dxa"/>
                    <w:left w:w="108" w:type="dxa"/>
                    <w:bottom w:w="0" w:type="dxa"/>
                    <w:right w:w="108" w:type="dxa"/>
                  </w:tcMar>
                  <w:vAlign w:val="center"/>
                  <w:hideMark/>
                </w:tcPr>
                <w:p w14:paraId="37EB7C23" w14:textId="77777777" w:rsidR="00D64957" w:rsidRPr="00690BAA" w:rsidRDefault="00D64957" w:rsidP="00093713">
                  <w:pPr>
                    <w:spacing w:after="0"/>
                    <w:ind w:left="0"/>
                    <w:jc w:val="center"/>
                    <w:rPr>
                      <w:sz w:val="18"/>
                      <w:szCs w:val="18"/>
                    </w:rPr>
                  </w:pPr>
                  <w:r w:rsidRPr="00690BAA">
                    <w:rPr>
                      <w:color w:val="000000"/>
                      <w:sz w:val="18"/>
                      <w:szCs w:val="18"/>
                    </w:rPr>
                    <w:t>1 a 100</w:t>
                  </w:r>
                </w:p>
              </w:tc>
              <w:tc>
                <w:tcPr>
                  <w:tcW w:w="1486" w:type="dxa"/>
                  <w:tcMar>
                    <w:top w:w="0" w:type="dxa"/>
                    <w:left w:w="108" w:type="dxa"/>
                    <w:bottom w:w="0" w:type="dxa"/>
                    <w:right w:w="108" w:type="dxa"/>
                  </w:tcMar>
                  <w:vAlign w:val="center"/>
                  <w:hideMark/>
                </w:tcPr>
                <w:p w14:paraId="6006095A" w14:textId="77777777" w:rsidR="00D64957" w:rsidRPr="00690BAA" w:rsidRDefault="00D64957" w:rsidP="00093713">
                  <w:pPr>
                    <w:spacing w:after="0"/>
                    <w:ind w:left="0"/>
                    <w:jc w:val="center"/>
                    <w:rPr>
                      <w:sz w:val="18"/>
                      <w:szCs w:val="18"/>
                    </w:rPr>
                  </w:pPr>
                  <w:r w:rsidRPr="00690BAA">
                    <w:rPr>
                      <w:sz w:val="18"/>
                      <w:szCs w:val="18"/>
                    </w:rPr>
                    <w:t>100€</w:t>
                  </w:r>
                </w:p>
              </w:tc>
            </w:tr>
            <w:tr w:rsidR="00D64957" w:rsidRPr="00690BAA" w14:paraId="036A154D" w14:textId="77777777" w:rsidTr="00093713">
              <w:trPr>
                <w:trHeight w:val="410"/>
              </w:trPr>
              <w:tc>
                <w:tcPr>
                  <w:tcW w:w="1408" w:type="dxa"/>
                  <w:tcMar>
                    <w:top w:w="0" w:type="dxa"/>
                    <w:left w:w="108" w:type="dxa"/>
                    <w:bottom w:w="0" w:type="dxa"/>
                    <w:right w:w="108" w:type="dxa"/>
                  </w:tcMar>
                  <w:vAlign w:val="center"/>
                  <w:hideMark/>
                </w:tcPr>
                <w:p w14:paraId="71BDF00D" w14:textId="77777777" w:rsidR="00D64957" w:rsidRPr="00690BAA" w:rsidRDefault="00D64957" w:rsidP="00093713">
                  <w:pPr>
                    <w:spacing w:after="0"/>
                    <w:ind w:left="0"/>
                    <w:jc w:val="center"/>
                    <w:rPr>
                      <w:sz w:val="18"/>
                      <w:szCs w:val="18"/>
                    </w:rPr>
                  </w:pPr>
                  <w:r w:rsidRPr="00690BAA">
                    <w:rPr>
                      <w:sz w:val="18"/>
                      <w:szCs w:val="18"/>
                    </w:rPr>
                    <w:t>Tramo B</w:t>
                  </w:r>
                </w:p>
              </w:tc>
              <w:tc>
                <w:tcPr>
                  <w:tcW w:w="1559" w:type="dxa"/>
                  <w:tcMar>
                    <w:top w:w="0" w:type="dxa"/>
                    <w:left w:w="108" w:type="dxa"/>
                    <w:bottom w:w="0" w:type="dxa"/>
                    <w:right w:w="108" w:type="dxa"/>
                  </w:tcMar>
                  <w:vAlign w:val="center"/>
                  <w:hideMark/>
                </w:tcPr>
                <w:p w14:paraId="1EAF28C6" w14:textId="77777777" w:rsidR="00D64957" w:rsidRPr="00690BAA" w:rsidRDefault="00D64957" w:rsidP="00093713">
                  <w:pPr>
                    <w:spacing w:after="0"/>
                    <w:ind w:left="0"/>
                    <w:jc w:val="center"/>
                    <w:rPr>
                      <w:sz w:val="18"/>
                      <w:szCs w:val="18"/>
                    </w:rPr>
                  </w:pPr>
                  <w:r w:rsidRPr="00690BAA">
                    <w:rPr>
                      <w:color w:val="000000"/>
                      <w:sz w:val="18"/>
                      <w:szCs w:val="18"/>
                    </w:rPr>
                    <w:t>101 a 500</w:t>
                  </w:r>
                </w:p>
              </w:tc>
              <w:tc>
                <w:tcPr>
                  <w:tcW w:w="1486" w:type="dxa"/>
                  <w:tcMar>
                    <w:top w:w="0" w:type="dxa"/>
                    <w:left w:w="108" w:type="dxa"/>
                    <w:bottom w:w="0" w:type="dxa"/>
                    <w:right w:w="108" w:type="dxa"/>
                  </w:tcMar>
                  <w:vAlign w:val="center"/>
                  <w:hideMark/>
                </w:tcPr>
                <w:p w14:paraId="40BBE5C2" w14:textId="77777777" w:rsidR="00D64957" w:rsidRPr="00690BAA" w:rsidRDefault="00D64957" w:rsidP="00093713">
                  <w:pPr>
                    <w:spacing w:after="0"/>
                    <w:ind w:left="0"/>
                    <w:jc w:val="center"/>
                    <w:rPr>
                      <w:sz w:val="18"/>
                      <w:szCs w:val="18"/>
                    </w:rPr>
                  </w:pPr>
                  <w:r w:rsidRPr="00690BAA">
                    <w:rPr>
                      <w:sz w:val="18"/>
                      <w:szCs w:val="18"/>
                    </w:rPr>
                    <w:t>200€</w:t>
                  </w:r>
                </w:p>
              </w:tc>
            </w:tr>
            <w:tr w:rsidR="00D64957" w:rsidRPr="00690BAA" w14:paraId="4127D058" w14:textId="77777777" w:rsidTr="00093713">
              <w:trPr>
                <w:trHeight w:val="410"/>
              </w:trPr>
              <w:tc>
                <w:tcPr>
                  <w:tcW w:w="1408" w:type="dxa"/>
                  <w:tcMar>
                    <w:top w:w="0" w:type="dxa"/>
                    <w:left w:w="108" w:type="dxa"/>
                    <w:bottom w:w="0" w:type="dxa"/>
                    <w:right w:w="108" w:type="dxa"/>
                  </w:tcMar>
                  <w:vAlign w:val="center"/>
                  <w:hideMark/>
                </w:tcPr>
                <w:p w14:paraId="17BFEBF0" w14:textId="77777777" w:rsidR="00D64957" w:rsidRPr="00690BAA" w:rsidRDefault="00D64957" w:rsidP="00093713">
                  <w:pPr>
                    <w:spacing w:after="0"/>
                    <w:ind w:left="0"/>
                    <w:jc w:val="center"/>
                    <w:rPr>
                      <w:sz w:val="18"/>
                      <w:szCs w:val="18"/>
                    </w:rPr>
                  </w:pPr>
                  <w:r w:rsidRPr="00690BAA">
                    <w:rPr>
                      <w:sz w:val="18"/>
                      <w:szCs w:val="18"/>
                    </w:rPr>
                    <w:t>Tramo C</w:t>
                  </w:r>
                </w:p>
              </w:tc>
              <w:tc>
                <w:tcPr>
                  <w:tcW w:w="1559" w:type="dxa"/>
                  <w:tcMar>
                    <w:top w:w="0" w:type="dxa"/>
                    <w:left w:w="108" w:type="dxa"/>
                    <w:bottom w:w="0" w:type="dxa"/>
                    <w:right w:w="108" w:type="dxa"/>
                  </w:tcMar>
                  <w:vAlign w:val="center"/>
                  <w:hideMark/>
                </w:tcPr>
                <w:p w14:paraId="38CB1C2C" w14:textId="77777777" w:rsidR="00D64957" w:rsidRPr="00690BAA" w:rsidRDefault="00D64957" w:rsidP="00093713">
                  <w:pPr>
                    <w:spacing w:after="0"/>
                    <w:ind w:left="0"/>
                    <w:jc w:val="center"/>
                    <w:rPr>
                      <w:sz w:val="18"/>
                      <w:szCs w:val="18"/>
                    </w:rPr>
                  </w:pPr>
                  <w:r w:rsidRPr="00690BAA">
                    <w:rPr>
                      <w:color w:val="000000"/>
                      <w:sz w:val="18"/>
                      <w:szCs w:val="18"/>
                    </w:rPr>
                    <w:t>501 a 2000</w:t>
                  </w:r>
                </w:p>
              </w:tc>
              <w:tc>
                <w:tcPr>
                  <w:tcW w:w="1486" w:type="dxa"/>
                  <w:tcMar>
                    <w:top w:w="0" w:type="dxa"/>
                    <w:left w:w="108" w:type="dxa"/>
                    <w:bottom w:w="0" w:type="dxa"/>
                    <w:right w:w="108" w:type="dxa"/>
                  </w:tcMar>
                  <w:vAlign w:val="center"/>
                  <w:hideMark/>
                </w:tcPr>
                <w:p w14:paraId="6304907C" w14:textId="77777777" w:rsidR="00D64957" w:rsidRPr="00690BAA" w:rsidRDefault="00D64957" w:rsidP="00093713">
                  <w:pPr>
                    <w:spacing w:after="0"/>
                    <w:ind w:left="0"/>
                    <w:jc w:val="center"/>
                    <w:rPr>
                      <w:sz w:val="18"/>
                      <w:szCs w:val="18"/>
                    </w:rPr>
                  </w:pPr>
                  <w:r w:rsidRPr="00690BAA">
                    <w:rPr>
                      <w:sz w:val="18"/>
                      <w:szCs w:val="18"/>
                    </w:rPr>
                    <w:t>300€</w:t>
                  </w:r>
                </w:p>
              </w:tc>
            </w:tr>
            <w:tr w:rsidR="00D64957" w:rsidRPr="00690BAA" w14:paraId="6DD87FFF" w14:textId="77777777" w:rsidTr="00093713">
              <w:trPr>
                <w:trHeight w:val="420"/>
              </w:trPr>
              <w:tc>
                <w:tcPr>
                  <w:tcW w:w="1408" w:type="dxa"/>
                  <w:tcMar>
                    <w:top w:w="0" w:type="dxa"/>
                    <w:left w:w="108" w:type="dxa"/>
                    <w:bottom w:w="0" w:type="dxa"/>
                    <w:right w:w="108" w:type="dxa"/>
                  </w:tcMar>
                  <w:vAlign w:val="center"/>
                  <w:hideMark/>
                </w:tcPr>
                <w:p w14:paraId="2F709E01" w14:textId="77777777" w:rsidR="00D64957" w:rsidRPr="00690BAA" w:rsidRDefault="00D64957" w:rsidP="00093713">
                  <w:pPr>
                    <w:spacing w:after="0"/>
                    <w:ind w:left="0"/>
                    <w:jc w:val="center"/>
                    <w:rPr>
                      <w:sz w:val="18"/>
                      <w:szCs w:val="18"/>
                    </w:rPr>
                  </w:pPr>
                  <w:r w:rsidRPr="00690BAA">
                    <w:rPr>
                      <w:sz w:val="18"/>
                      <w:szCs w:val="18"/>
                    </w:rPr>
                    <w:t>Tramo D</w:t>
                  </w:r>
                </w:p>
              </w:tc>
              <w:tc>
                <w:tcPr>
                  <w:tcW w:w="1559" w:type="dxa"/>
                  <w:tcMar>
                    <w:top w:w="0" w:type="dxa"/>
                    <w:left w:w="108" w:type="dxa"/>
                    <w:bottom w:w="0" w:type="dxa"/>
                    <w:right w:w="108" w:type="dxa"/>
                  </w:tcMar>
                  <w:vAlign w:val="center"/>
                  <w:hideMark/>
                </w:tcPr>
                <w:p w14:paraId="0E6A64A2" w14:textId="77777777" w:rsidR="00D64957" w:rsidRPr="00690BAA" w:rsidRDefault="00D64957" w:rsidP="00093713">
                  <w:pPr>
                    <w:spacing w:after="0"/>
                    <w:ind w:left="0"/>
                    <w:jc w:val="center"/>
                    <w:rPr>
                      <w:sz w:val="18"/>
                      <w:szCs w:val="18"/>
                    </w:rPr>
                  </w:pPr>
                  <w:r w:rsidRPr="00690BAA">
                    <w:rPr>
                      <w:color w:val="000000"/>
                      <w:sz w:val="18"/>
                      <w:szCs w:val="18"/>
                    </w:rPr>
                    <w:t>a partir de 2001</w:t>
                  </w:r>
                </w:p>
              </w:tc>
              <w:tc>
                <w:tcPr>
                  <w:tcW w:w="1486" w:type="dxa"/>
                  <w:tcMar>
                    <w:top w:w="0" w:type="dxa"/>
                    <w:left w:w="108" w:type="dxa"/>
                    <w:bottom w:w="0" w:type="dxa"/>
                    <w:right w:w="108" w:type="dxa"/>
                  </w:tcMar>
                  <w:vAlign w:val="center"/>
                  <w:hideMark/>
                </w:tcPr>
                <w:p w14:paraId="22A34D48" w14:textId="77777777" w:rsidR="00D64957" w:rsidRPr="00690BAA" w:rsidRDefault="00D64957" w:rsidP="00093713">
                  <w:pPr>
                    <w:spacing w:after="0"/>
                    <w:ind w:left="0"/>
                    <w:jc w:val="center"/>
                    <w:rPr>
                      <w:sz w:val="18"/>
                      <w:szCs w:val="18"/>
                    </w:rPr>
                  </w:pPr>
                  <w:r w:rsidRPr="00690BAA">
                    <w:rPr>
                      <w:sz w:val="18"/>
                      <w:szCs w:val="18"/>
                    </w:rPr>
                    <w:t>400€</w:t>
                  </w:r>
                </w:p>
              </w:tc>
            </w:tr>
          </w:tbl>
          <w:p w14:paraId="25B3465C" w14:textId="77777777" w:rsidR="00D64957" w:rsidRPr="00C86694" w:rsidRDefault="00D64957" w:rsidP="00EA3C09">
            <w:pPr>
              <w:spacing w:line="276" w:lineRule="auto"/>
              <w:rPr>
                <w:rStyle w:val="hps"/>
                <w:color w:val="222222"/>
                <w:sz w:val="6"/>
                <w:szCs w:val="6"/>
              </w:rPr>
            </w:pPr>
          </w:p>
          <w:p w14:paraId="699F007A" w14:textId="77777777" w:rsidR="00D64957" w:rsidRPr="00690BAA" w:rsidRDefault="00D64957" w:rsidP="00EA3C09">
            <w:pPr>
              <w:spacing w:before="0" w:line="276" w:lineRule="auto"/>
              <w:rPr>
                <w:rStyle w:val="hps"/>
                <w:color w:val="222222"/>
                <w:sz w:val="20"/>
                <w:szCs w:val="20"/>
              </w:rPr>
            </w:pPr>
            <w:r w:rsidRPr="00690BAA">
              <w:rPr>
                <w:rStyle w:val="hps"/>
                <w:color w:val="222222"/>
                <w:sz w:val="20"/>
                <w:szCs w:val="20"/>
              </w:rPr>
              <w:t>(*) Estos importes estarán sujetos a los impuestos que sean de aplicación.</w:t>
            </w:r>
          </w:p>
          <w:p w14:paraId="13E225FC" w14:textId="73BAF418" w:rsidR="00D64957" w:rsidRPr="00293CA8" w:rsidRDefault="00D64957" w:rsidP="00EA3C09">
            <w:pPr>
              <w:spacing w:line="276" w:lineRule="auto"/>
              <w:rPr>
                <w:rStyle w:val="hps"/>
                <w:color w:val="222222"/>
              </w:rPr>
            </w:pPr>
            <w:r>
              <w:rPr>
                <w:rStyle w:val="hps"/>
                <w:color w:val="222222"/>
              </w:rPr>
              <w:br/>
            </w:r>
            <w:r w:rsidRPr="00293CA8">
              <w:rPr>
                <w:rStyle w:val="hps"/>
                <w:color w:val="222222"/>
              </w:rPr>
              <w:t xml:space="preserve">Para determinar el tramo tarifario en el que se ubicará al Participante en el Mercado, se </w:t>
            </w:r>
            <w:r w:rsidR="00A53C2A">
              <w:rPr>
                <w:rStyle w:val="hps"/>
                <w:color w:val="222222"/>
              </w:rPr>
              <w:t>calculará</w:t>
            </w:r>
            <w:r w:rsidRPr="00293CA8">
              <w:rPr>
                <w:rStyle w:val="hps"/>
                <w:color w:val="222222"/>
              </w:rPr>
              <w:t xml:space="preserve"> </w:t>
            </w:r>
            <w:r w:rsidR="00A53C2A">
              <w:rPr>
                <w:rStyle w:val="hps"/>
                <w:color w:val="222222"/>
              </w:rPr>
              <w:t>e</w:t>
            </w:r>
            <w:r w:rsidRPr="00293CA8">
              <w:rPr>
                <w:rStyle w:val="hps"/>
                <w:color w:val="222222"/>
              </w:rPr>
              <w:t xml:space="preserve">l número de ofertas efectuadas por él en el Mercado el año anterior. </w:t>
            </w:r>
          </w:p>
          <w:p w14:paraId="65D7E9F8" w14:textId="77777777" w:rsidR="00D64957" w:rsidRPr="00293CA8" w:rsidRDefault="00D64957" w:rsidP="00EA3C09">
            <w:pPr>
              <w:spacing w:line="276" w:lineRule="auto"/>
              <w:rPr>
                <w:rStyle w:val="hps"/>
                <w:color w:val="222222"/>
              </w:rPr>
            </w:pPr>
            <w:r w:rsidRPr="00293CA8">
              <w:rPr>
                <w:rStyle w:val="hps"/>
                <w:color w:val="222222"/>
              </w:rPr>
              <w:t xml:space="preserve">El tramo tarifario se revisará al principio de cada año de acuerdo con las ofertas efectuadas por el Participante en el Mercado. </w:t>
            </w:r>
          </w:p>
          <w:p w14:paraId="2737BC7E" w14:textId="77777777" w:rsidR="00D64957" w:rsidRPr="000D2F8E" w:rsidRDefault="00D64957" w:rsidP="00093713">
            <w:pPr>
              <w:pStyle w:val="Vieta3"/>
              <w:numPr>
                <w:ilvl w:val="0"/>
                <w:numId w:val="0"/>
              </w:numPr>
              <w:spacing w:line="276" w:lineRule="auto"/>
              <w:ind w:left="317"/>
              <w:rPr>
                <w:rStyle w:val="hps"/>
                <w:rFonts w:eastAsiaTheme="minorEastAsia"/>
                <w:color w:val="222222"/>
                <w:lang w:eastAsia="es-ES"/>
              </w:rPr>
            </w:pPr>
            <w:r w:rsidRPr="00293CA8">
              <w:rPr>
                <w:rStyle w:val="hps"/>
                <w:color w:val="222222"/>
              </w:rPr>
              <w:t xml:space="preserve">En caso de que un Participante en el Mercado solicite los servicios de comunicación de datos, sin que consten datos sobre el número de ofertas efectuadas en el mercado el año anterior, el </w:t>
            </w:r>
            <w:r w:rsidRPr="000D2F8E">
              <w:rPr>
                <w:rStyle w:val="hps"/>
                <w:rFonts w:eastAsiaTheme="minorEastAsia"/>
                <w:color w:val="222222"/>
                <w:lang w:eastAsia="es-ES"/>
              </w:rPr>
              <w:t>primer año será incluido, para la determinación de su tarifa, en el tramo B (101 a 500 ofertas al año).</w:t>
            </w:r>
          </w:p>
          <w:p w14:paraId="405F1FC9" w14:textId="44C121CA" w:rsidR="005E3A80" w:rsidRDefault="00B409AE" w:rsidP="005E3A80">
            <w:pPr>
              <w:spacing w:line="276" w:lineRule="auto"/>
              <w:rPr>
                <w:color w:val="000000"/>
              </w:rPr>
            </w:pPr>
            <w:r w:rsidRPr="000D2F8E">
              <w:rPr>
                <w:rStyle w:val="hps"/>
                <w:color w:val="222222"/>
              </w:rPr>
              <w:t>S</w:t>
            </w:r>
            <w:r w:rsidR="00D64957" w:rsidRPr="000D2F8E">
              <w:rPr>
                <w:rStyle w:val="hps"/>
                <w:color w:val="222222"/>
              </w:rPr>
              <w:t xml:space="preserve">e facturará al Participante de Mercado el importe de las tasas repercutidas por ACER, de acuerdo a lo previsto en la </w:t>
            </w:r>
            <w:r w:rsidR="00E74082" w:rsidRPr="000D2F8E">
              <w:rPr>
                <w:rStyle w:val="hps"/>
                <w:color w:val="222222"/>
              </w:rPr>
              <w:t xml:space="preserve">Decisión (UE) 2025/1771 de la Comisión de 8 de septiembre de 2025 por el que se deroga la Decisión (UE) 2020/2152 de la Comisión </w:t>
            </w:r>
            <w:r w:rsidR="00D64957" w:rsidRPr="000D2F8E">
              <w:rPr>
                <w:rStyle w:val="hps"/>
                <w:color w:val="222222"/>
              </w:rPr>
              <w:t>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como RRM, pondrá a disposición de los Agentes las estimaciones de facturación que son facilitadas por ACER y realizará sus mejores esfuerzos para que, de conformidad</w:t>
            </w:r>
            <w:r w:rsidR="00D64957" w:rsidRPr="00293CA8">
              <w:rPr>
                <w:color w:val="000000"/>
              </w:rPr>
              <w:t xml:space="preserve"> </w:t>
            </w:r>
            <w:r w:rsidR="00D64957" w:rsidRPr="00293CA8">
              <w:rPr>
                <w:color w:val="000000"/>
              </w:rPr>
              <w:lastRenderedPageBreak/>
              <w:t xml:space="preserve">con las estimaciones facilitadas por ACER, se ajusten con la mayor exactitud posible las tasas estimadas y las efectivamente cobradas de acuerdo con las finalmente emitidas por ACER.  </w:t>
            </w:r>
            <w:r w:rsidR="005E3A80" w:rsidRPr="00AD33EB">
              <w:rPr>
                <w:rFonts w:eastAsiaTheme="minorHAnsi"/>
                <w:color w:val="000000"/>
              </w:rPr>
              <w:t>MIBGAS Derivatives podrá incluir en su factura mensual por el servicio de reporte objeto de este contrato, las tasas repercutidas por ACER de acuerdo con lo previsto en las previsiones legales que resulten de aplicación.</w:t>
            </w:r>
            <w:r w:rsidR="005E3A80" w:rsidRPr="00293CA8">
              <w:rPr>
                <w:color w:val="000000"/>
              </w:rPr>
              <w:t xml:space="preserve"> </w:t>
            </w:r>
          </w:p>
          <w:p w14:paraId="4F5F5B70" w14:textId="77777777" w:rsidR="00C13529" w:rsidRPr="000D2F8E" w:rsidRDefault="00D64957" w:rsidP="00C13529">
            <w:pPr>
              <w:spacing w:line="276" w:lineRule="auto"/>
              <w:rPr>
                <w:rStyle w:val="hps"/>
                <w:color w:val="222222"/>
              </w:rPr>
            </w:pPr>
            <w:r w:rsidRPr="00293CA8">
              <w:rPr>
                <w:color w:val="000000"/>
              </w:rPr>
              <w:t xml:space="preserve">En caso </w:t>
            </w:r>
            <w:r w:rsidRPr="000D2F8E">
              <w:rPr>
                <w:rStyle w:val="hps"/>
                <w:color w:val="222222"/>
              </w:rPr>
              <w:t>de baja como del Participante de Mercado durante el ejercicio, éste quedará obligado a la liquidación de la factura que sea remitida por ACER en concepto de las citadas tasas.</w:t>
            </w:r>
            <w:r w:rsidR="00C13529" w:rsidRPr="000D2F8E">
              <w:rPr>
                <w:rStyle w:val="hps"/>
                <w:color w:val="222222"/>
              </w:rPr>
              <w:t xml:space="preserve"> Para ello, MIBGAS Derivatives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5B5B98FD" w14:textId="1843B055" w:rsidR="00D64957" w:rsidRDefault="00D64957" w:rsidP="00EA3C09">
            <w:pPr>
              <w:spacing w:line="276" w:lineRule="auto"/>
              <w:rPr>
                <w:color w:val="000000"/>
              </w:rPr>
            </w:pPr>
          </w:p>
          <w:p w14:paraId="041E16F2" w14:textId="77777777" w:rsidR="00D64957" w:rsidRPr="00D80B71" w:rsidRDefault="00D64957" w:rsidP="00EA3C09">
            <w:pPr>
              <w:spacing w:before="0" w:line="276" w:lineRule="auto"/>
              <w:ind w:right="172"/>
              <w:jc w:val="center"/>
              <w:rPr>
                <w:rFonts w:eastAsia="Arial" w:cs="Arial"/>
                <w:b/>
                <w:color w:val="1A1A1A" w:themeColor="background1" w:themeShade="1A"/>
                <w:w w:val="95"/>
              </w:rPr>
            </w:pPr>
            <w:r w:rsidRPr="00D80B71">
              <w:rPr>
                <w:rFonts w:eastAsia="Arial" w:cs="Arial"/>
                <w:b/>
                <w:color w:val="1A1A1A" w:themeColor="background1" w:themeShade="1A"/>
                <w:w w:val="95"/>
              </w:rPr>
              <w:t>ANEXO II</w:t>
            </w:r>
          </w:p>
          <w:p w14:paraId="1162F40B" w14:textId="77777777" w:rsidR="00D64957" w:rsidRPr="004A2331" w:rsidRDefault="00D64957" w:rsidP="00EA3C09">
            <w:pPr>
              <w:spacing w:before="0" w:line="276" w:lineRule="auto"/>
              <w:ind w:right="172"/>
              <w:jc w:val="center"/>
              <w:rPr>
                <w:rFonts w:cs="Arial"/>
                <w:b/>
              </w:rPr>
            </w:pPr>
            <w:r w:rsidRPr="004A2331">
              <w:rPr>
                <w:rFonts w:cs="Arial"/>
                <w:b/>
              </w:rPr>
              <w:t>Tarifas para el servicio retroactivo</w:t>
            </w:r>
          </w:p>
          <w:p w14:paraId="1C391155" w14:textId="77777777" w:rsidR="00D64957" w:rsidRPr="00293CA8" w:rsidRDefault="00D64957" w:rsidP="00EA3C09">
            <w:pPr>
              <w:spacing w:line="276" w:lineRule="auto"/>
              <w:rPr>
                <w:color w:val="000000"/>
              </w:rPr>
            </w:pPr>
            <w:r w:rsidRPr="00D80B71">
              <w:t>La tarifa que se aplicará a cada mes y año afectado por el reporte de operaciones previas</w:t>
            </w:r>
            <w:r w:rsidRPr="00D80B71">
              <w:rPr>
                <w:spacing w:val="-6"/>
              </w:rPr>
              <w:t xml:space="preserve"> </w:t>
            </w:r>
            <w:r w:rsidRPr="00D80B71">
              <w:t>a</w:t>
            </w:r>
            <w:r w:rsidRPr="00D80B71">
              <w:rPr>
                <w:spacing w:val="-8"/>
              </w:rPr>
              <w:t xml:space="preserve"> </w:t>
            </w:r>
            <w:r w:rsidRPr="00D80B71">
              <w:t>la</w:t>
            </w:r>
            <w:r w:rsidRPr="00D80B71">
              <w:rPr>
                <w:spacing w:val="-8"/>
              </w:rPr>
              <w:t xml:space="preserve"> </w:t>
            </w:r>
            <w:r w:rsidRPr="00D80B71">
              <w:t>firma</w:t>
            </w:r>
            <w:r w:rsidRPr="00D80B71">
              <w:rPr>
                <w:spacing w:val="-8"/>
              </w:rPr>
              <w:t xml:space="preserve"> </w:t>
            </w:r>
            <w:r w:rsidRPr="00D80B71">
              <w:t>del</w:t>
            </w:r>
            <w:r w:rsidRPr="00D80B71">
              <w:rPr>
                <w:spacing w:val="-6"/>
              </w:rPr>
              <w:t xml:space="preserve"> </w:t>
            </w:r>
            <w:r w:rsidRPr="00D80B71">
              <w:t>Contrato</w:t>
            </w:r>
            <w:r w:rsidRPr="00D80B71">
              <w:rPr>
                <w:spacing w:val="-8"/>
              </w:rPr>
              <w:t xml:space="preserve"> </w:t>
            </w:r>
            <w:r w:rsidRPr="00D80B71">
              <w:t>será</w:t>
            </w:r>
            <w:r w:rsidRPr="00D80B71">
              <w:rPr>
                <w:spacing w:val="-8"/>
              </w:rPr>
              <w:t xml:space="preserve"> </w:t>
            </w:r>
            <w:r w:rsidRPr="00D80B71">
              <w:t>la</w:t>
            </w:r>
            <w:r w:rsidRPr="00D80B71">
              <w:rPr>
                <w:spacing w:val="-10"/>
              </w:rPr>
              <w:t xml:space="preserve"> </w:t>
            </w:r>
            <w:r w:rsidRPr="00D80B71">
              <w:t>que</w:t>
            </w:r>
            <w:r w:rsidRPr="00D80B71">
              <w:rPr>
                <w:spacing w:val="-9"/>
              </w:rPr>
              <w:t xml:space="preserve"> </w:t>
            </w:r>
            <w:r w:rsidRPr="00D80B71">
              <w:t>corresponda</w:t>
            </w:r>
            <w:r w:rsidRPr="00D80B71">
              <w:rPr>
                <w:spacing w:val="-6"/>
              </w:rPr>
              <w:t xml:space="preserve"> al Tramo D establecido en el Anexo I</w:t>
            </w:r>
            <w:r w:rsidRPr="00D80B71">
              <w:t>.</w:t>
            </w:r>
          </w:p>
          <w:p w14:paraId="545A9A5B" w14:textId="77777777" w:rsidR="00D64957" w:rsidRPr="00293CA8" w:rsidRDefault="00D64957" w:rsidP="00EA3C09">
            <w:pPr>
              <w:pStyle w:val="Vieta3"/>
              <w:numPr>
                <w:ilvl w:val="0"/>
                <w:numId w:val="0"/>
              </w:numPr>
              <w:spacing w:line="276" w:lineRule="auto"/>
            </w:pPr>
          </w:p>
        </w:tc>
        <w:tc>
          <w:tcPr>
            <w:tcW w:w="4819" w:type="dxa"/>
            <w:tcBorders>
              <w:left w:val="single" w:sz="4" w:space="0" w:color="auto"/>
            </w:tcBorders>
          </w:tcPr>
          <w:p w14:paraId="32E082E8" w14:textId="77777777" w:rsidR="00D64957" w:rsidRPr="00AE7A30" w:rsidRDefault="00D64957" w:rsidP="004D5361">
            <w:pPr>
              <w:spacing w:line="276" w:lineRule="auto"/>
              <w:ind w:right="172"/>
              <w:jc w:val="center"/>
              <w:rPr>
                <w:rFonts w:cs="Arial"/>
                <w:b/>
                <w:lang w:val="en-US"/>
              </w:rPr>
            </w:pPr>
            <w:r w:rsidRPr="00AE7A30">
              <w:rPr>
                <w:rFonts w:cs="Arial"/>
                <w:b/>
                <w:lang w:val="en-US"/>
              </w:rPr>
              <w:lastRenderedPageBreak/>
              <w:t>REMIT DATA PROVISION AGREEMENT</w:t>
            </w:r>
          </w:p>
          <w:p w14:paraId="6A0ABCB2" w14:textId="77777777" w:rsidR="00D64957" w:rsidRPr="00293CA8" w:rsidRDefault="00D64957" w:rsidP="00EA3C09">
            <w:pPr>
              <w:spacing w:line="276" w:lineRule="auto"/>
              <w:ind w:left="170"/>
              <w:rPr>
                <w:rFonts w:eastAsia="Times New Roman" w:cs="Times New Roman"/>
                <w:lang w:val="en-GB"/>
              </w:rPr>
            </w:pPr>
            <w:r w:rsidRPr="00293CA8">
              <w:rPr>
                <w:rFonts w:eastAsia="Times New Roman" w:cs="Times New Roman"/>
                <w:lang w:val="en-GB"/>
              </w:rPr>
              <w:t xml:space="preserve">  </w:t>
            </w:r>
          </w:p>
          <w:p w14:paraId="38F5DE45" w14:textId="77777777" w:rsidR="00D64957" w:rsidRPr="006B578F" w:rsidRDefault="00D64957" w:rsidP="00EA3C09">
            <w:pPr>
              <w:spacing w:before="0" w:after="200" w:line="276" w:lineRule="auto"/>
              <w:ind w:left="170"/>
              <w:rPr>
                <w:rFonts w:eastAsia="Times New Roman" w:cs="Arial"/>
                <w:b/>
                <w:i/>
                <w:color w:val="3D363F" w:themeColor="text1" w:themeTint="D9"/>
                <w:lang w:val="en-US"/>
              </w:rPr>
            </w:pPr>
            <w:r w:rsidRPr="00293CA8">
              <w:rPr>
                <w:rFonts w:cs="Arial"/>
                <w:b/>
                <w:i/>
                <w:lang w:val="en-GB"/>
              </w:rPr>
              <w:t xml:space="preserve">(Applying Regulation (EU) No. 1227/2011 of the European Parliament and of the Council on wholesale energy market integrity and </w:t>
            </w:r>
            <w:r w:rsidRPr="006B578F">
              <w:rPr>
                <w:rFonts w:eastAsia="Times New Roman" w:cs="Arial"/>
                <w:b/>
                <w:i/>
                <w:color w:val="3D363F" w:themeColor="text1" w:themeTint="D9"/>
                <w:lang w:val="en-US"/>
              </w:rPr>
              <w:t>transparency (REMIT))</w:t>
            </w:r>
          </w:p>
          <w:p w14:paraId="4B5CBC3B" w14:textId="77777777" w:rsidR="00D64957" w:rsidRPr="006B578F" w:rsidRDefault="00D64957" w:rsidP="00EA3C09">
            <w:pPr>
              <w:spacing w:before="0" w:after="200" w:line="276" w:lineRule="auto"/>
              <w:ind w:left="170"/>
              <w:rPr>
                <w:rFonts w:eastAsia="Times New Roman" w:cs="Arial"/>
                <w:bCs/>
                <w:iCs/>
                <w:color w:val="3D363F" w:themeColor="text1" w:themeTint="D9"/>
                <w:lang w:val="en-US"/>
              </w:rPr>
            </w:pPr>
            <w:r w:rsidRPr="006B578F">
              <w:rPr>
                <w:rFonts w:eastAsia="Times New Roman" w:cs="Arial"/>
                <w:b/>
                <w:i/>
                <w:color w:val="3D363F" w:themeColor="text1" w:themeTint="D9"/>
                <w:lang w:val="en-US"/>
              </w:rPr>
              <w:t xml:space="preserve"> </w:t>
            </w:r>
          </w:p>
          <w:p w14:paraId="3FAE01FE" w14:textId="695D427B" w:rsidR="00D64957" w:rsidRPr="00293CA8" w:rsidRDefault="00D64957" w:rsidP="00425B31">
            <w:pPr>
              <w:spacing w:line="276" w:lineRule="auto"/>
              <w:ind w:right="172"/>
              <w:jc w:val="center"/>
              <w:rPr>
                <w:rFonts w:cs="Arial"/>
                <w:b/>
                <w:lang w:val="en-GB"/>
              </w:rPr>
            </w:pPr>
            <w:r w:rsidRPr="00293CA8">
              <w:rPr>
                <w:rFonts w:cs="Arial"/>
                <w:b/>
                <w:lang w:val="en-GB"/>
              </w:rPr>
              <w:t>This agreement is made BETWEEN</w:t>
            </w:r>
          </w:p>
          <w:p w14:paraId="118F4FF5" w14:textId="2DCF45E7" w:rsidR="00D64957" w:rsidRPr="00293CA8" w:rsidRDefault="00D64957" w:rsidP="00EA3C09">
            <w:pPr>
              <w:spacing w:line="276" w:lineRule="auto"/>
              <w:ind w:right="172"/>
              <w:rPr>
                <w:rFonts w:cs="Arial"/>
                <w:lang w:val="en-GB"/>
              </w:rPr>
            </w:pPr>
            <w:r w:rsidRPr="00293CA8">
              <w:rPr>
                <w:rFonts w:cs="Arial"/>
                <w:lang w:val="en-GB"/>
              </w:rPr>
              <w:t xml:space="preserve">MIBGAS DERIVATIVES S.A., a company incorporated and existing under the laws of Spain, with registered office at </w:t>
            </w:r>
            <w:r w:rsidR="00E4111B" w:rsidRPr="00E4111B">
              <w:rPr>
                <w:rFonts w:cs="Arial"/>
                <w:lang w:val="en-GB"/>
              </w:rPr>
              <w:t>Calle Fray Luis de León 13, 28012 Madrid</w:t>
            </w:r>
            <w:r w:rsidRPr="00293CA8">
              <w:rPr>
                <w:rFonts w:cs="Arial"/>
                <w:lang w:val="en-GB"/>
              </w:rPr>
              <w:t xml:space="preserve">, and VAT number A-87886586. </w:t>
            </w:r>
          </w:p>
          <w:p w14:paraId="41FB25F2" w14:textId="77777777" w:rsidR="00D64957" w:rsidRPr="00293CA8" w:rsidRDefault="00D64957" w:rsidP="00EA3C09">
            <w:pPr>
              <w:spacing w:line="276" w:lineRule="auto"/>
              <w:ind w:right="172"/>
              <w:rPr>
                <w:rFonts w:cs="Arial"/>
                <w:lang w:val="en-GB"/>
              </w:rPr>
            </w:pPr>
            <w:r w:rsidRPr="00293CA8">
              <w:rPr>
                <w:rFonts w:cs="Arial"/>
                <w:lang w:val="en-GB"/>
              </w:rPr>
              <w:t xml:space="preserve">Hereinafter referred to as “MIBGAS Derivatives”; </w:t>
            </w:r>
          </w:p>
          <w:p w14:paraId="1B9C3F18" w14:textId="2B61756A" w:rsidR="00D64957" w:rsidRPr="00E5481B" w:rsidRDefault="00D64957" w:rsidP="00E5481B">
            <w:pPr>
              <w:spacing w:line="276" w:lineRule="auto"/>
              <w:ind w:right="172"/>
              <w:rPr>
                <w:rFonts w:cs="Arial"/>
                <w:lang w:val="en-US"/>
              </w:rPr>
            </w:pPr>
            <w:r w:rsidRPr="00293CA8">
              <w:rPr>
                <w:rFonts w:cs="Arial"/>
                <w:lang w:val="en-US"/>
              </w:rPr>
              <w:t xml:space="preserve">and </w:t>
            </w:r>
            <w:r w:rsidR="00E5481B">
              <w:rPr>
                <w:rFonts w:cs="Arial"/>
                <w:lang w:val="en-US"/>
              </w:rPr>
              <w:t>….</w:t>
            </w:r>
            <w:r w:rsidRPr="00293CA8">
              <w:rPr>
                <w:rFonts w:cs="Arial"/>
                <w:lang w:val="en-GB"/>
              </w:rPr>
              <w:t>……………………………………………………..</w:t>
            </w:r>
            <w:r w:rsidR="00E5481B">
              <w:rPr>
                <w:rFonts w:cs="Arial"/>
                <w:lang w:val="en-GB"/>
              </w:rPr>
              <w:t xml:space="preserve"> </w:t>
            </w:r>
            <w:r w:rsidRPr="00293CA8">
              <w:rPr>
                <w:rFonts w:cs="Arial"/>
                <w:lang w:val="en-GB"/>
              </w:rPr>
              <w:t>a company incorporated and existing under the laws of ……………………………………. (name of the country), with registered office at ………………………………….. (address), and VAT number ……………………………</w:t>
            </w:r>
            <w:r w:rsidR="00E5481B">
              <w:rPr>
                <w:rFonts w:cs="Arial"/>
                <w:lang w:val="en-GB"/>
              </w:rPr>
              <w:t>………………………</w:t>
            </w:r>
            <w:r w:rsidRPr="00293CA8">
              <w:rPr>
                <w:rFonts w:cs="Arial"/>
                <w:lang w:val="en-GB"/>
              </w:rPr>
              <w:t xml:space="preserve"> </w:t>
            </w:r>
          </w:p>
          <w:p w14:paraId="542D4DEA" w14:textId="77777777" w:rsidR="00D64957" w:rsidRPr="00293CA8" w:rsidRDefault="00D64957" w:rsidP="00EA3C09">
            <w:pPr>
              <w:spacing w:line="276" w:lineRule="auto"/>
              <w:ind w:right="172"/>
              <w:rPr>
                <w:rFonts w:cs="Arial"/>
                <w:lang w:val="en-GB"/>
              </w:rPr>
            </w:pPr>
            <w:r w:rsidRPr="00293CA8">
              <w:rPr>
                <w:rFonts w:cs="Arial"/>
                <w:lang w:val="en-GB"/>
              </w:rPr>
              <w:t xml:space="preserve">Hereinafter referred to as “Market Participant”. </w:t>
            </w:r>
          </w:p>
          <w:p w14:paraId="6912EDCF" w14:textId="77777777" w:rsidR="00D64957" w:rsidRPr="00293CA8" w:rsidRDefault="00D64957" w:rsidP="00EA3C09">
            <w:pPr>
              <w:spacing w:line="276" w:lineRule="auto"/>
              <w:ind w:right="172"/>
              <w:rPr>
                <w:rFonts w:cs="Arial"/>
                <w:lang w:val="en-GB"/>
              </w:rPr>
            </w:pPr>
            <w:r w:rsidRPr="00293CA8">
              <w:rPr>
                <w:rFonts w:cs="Arial"/>
                <w:lang w:val="en-GB"/>
              </w:rPr>
              <w:t>MIBGAS Derivatives and Market Participant hereinafter individually or collectively also referred to as “Party” or “Parties”, respectively.</w:t>
            </w:r>
          </w:p>
          <w:p w14:paraId="163A1C4E" w14:textId="77777777" w:rsidR="00D64957" w:rsidRPr="00293CA8" w:rsidRDefault="00D64957" w:rsidP="00EA3C09">
            <w:pPr>
              <w:spacing w:before="0" w:after="200" w:line="276" w:lineRule="auto"/>
              <w:ind w:left="170"/>
              <w:rPr>
                <w:rFonts w:eastAsia="Times New Roman" w:cs="Times New Roman"/>
                <w:b/>
                <w:lang w:val="en-GB"/>
              </w:rPr>
            </w:pPr>
          </w:p>
          <w:p w14:paraId="4E5CAAB6" w14:textId="77777777" w:rsidR="00D64957" w:rsidRPr="00293CA8" w:rsidRDefault="00D64957" w:rsidP="00EA3C09">
            <w:pPr>
              <w:spacing w:before="0" w:after="200" w:line="276" w:lineRule="auto"/>
              <w:ind w:left="170"/>
              <w:rPr>
                <w:rFonts w:eastAsia="Times New Roman" w:cs="Times New Roman"/>
                <w:b/>
                <w:sz w:val="14"/>
                <w:szCs w:val="14"/>
                <w:lang w:val="en-GB"/>
              </w:rPr>
            </w:pPr>
          </w:p>
          <w:p w14:paraId="16CB0375" w14:textId="77777777" w:rsidR="00D64957" w:rsidRPr="00293CA8" w:rsidRDefault="00D64957" w:rsidP="00E5481B">
            <w:pPr>
              <w:spacing w:line="276" w:lineRule="auto"/>
              <w:ind w:right="172"/>
              <w:jc w:val="center"/>
              <w:rPr>
                <w:rFonts w:cs="Arial"/>
                <w:b/>
              </w:rPr>
            </w:pPr>
            <w:r w:rsidRPr="00293CA8">
              <w:rPr>
                <w:rFonts w:cs="Arial"/>
                <w:b/>
              </w:rPr>
              <w:t>WHEREAS</w:t>
            </w:r>
          </w:p>
          <w:p w14:paraId="05506CFC" w14:textId="77777777" w:rsidR="00D64957" w:rsidRDefault="00D64957" w:rsidP="008C5E6E">
            <w:pPr>
              <w:numPr>
                <w:ilvl w:val="0"/>
                <w:numId w:val="108"/>
              </w:numPr>
              <w:spacing w:line="276" w:lineRule="auto"/>
              <w:ind w:left="312" w:right="172"/>
              <w:rPr>
                <w:rFonts w:cs="Arial"/>
                <w:lang w:val="en-GB"/>
              </w:rPr>
            </w:pPr>
            <w:r w:rsidRPr="00293CA8">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(hereinafter “REMIT”) which introduces a sector-specific framework for </w:t>
            </w:r>
            <w:r w:rsidRPr="00293CA8">
              <w:rPr>
                <w:rFonts w:cs="Arial"/>
                <w:lang w:val="en-GB"/>
              </w:rPr>
              <w:lastRenderedPageBreak/>
              <w:t xml:space="preserve">the monitoring of wholesale energy markets, with the objective of detecting and deterring market manipulation and trading based on inside information. </w:t>
            </w:r>
          </w:p>
          <w:p w14:paraId="7971ABFA" w14:textId="30116409" w:rsidR="00D64957" w:rsidRDefault="00D64957" w:rsidP="00EA3C09">
            <w:pPr>
              <w:spacing w:line="276" w:lineRule="auto"/>
              <w:ind w:right="172"/>
              <w:rPr>
                <w:rFonts w:cs="Arial"/>
                <w:lang w:val="en-GB"/>
              </w:rPr>
            </w:pPr>
          </w:p>
          <w:p w14:paraId="43A58363" w14:textId="58F4959E" w:rsidR="00E5481B" w:rsidRPr="00293CA8" w:rsidRDefault="00E5481B" w:rsidP="00EA3C09">
            <w:pPr>
              <w:spacing w:line="276" w:lineRule="auto"/>
              <w:ind w:right="172"/>
              <w:rPr>
                <w:rFonts w:cs="Arial"/>
                <w:lang w:val="en-GB"/>
              </w:rPr>
            </w:pPr>
          </w:p>
          <w:p w14:paraId="52E4A8DD" w14:textId="681E4901" w:rsidR="00D64957" w:rsidRDefault="00D64957" w:rsidP="00E5481B">
            <w:pPr>
              <w:numPr>
                <w:ilvl w:val="0"/>
                <w:numId w:val="108"/>
              </w:numPr>
              <w:spacing w:line="276" w:lineRule="auto"/>
              <w:ind w:left="311" w:right="172" w:hanging="311"/>
              <w:rPr>
                <w:rFonts w:cs="Arial"/>
                <w:lang w:val="en-GB"/>
              </w:rPr>
            </w:pPr>
            <w:r w:rsidRPr="00293CA8">
              <w:rPr>
                <w:rFonts w:cs="Arial"/>
                <w:lang w:val="en-GB"/>
              </w:rPr>
              <w:t xml:space="preserve">According to article 8 of this Regulation, market participants shall report to the Agency for the Cooperation of Energy Regulators (hereinafter “ACER”) on a regular basis details of wholesale energy contracts both in relation to the supply of electricity and natural gas and the transportation of those commodities. </w:t>
            </w:r>
          </w:p>
          <w:p w14:paraId="72F22599" w14:textId="77777777" w:rsidR="00E5481B" w:rsidRPr="00E5481B" w:rsidRDefault="00E5481B" w:rsidP="00E5481B">
            <w:pPr>
              <w:spacing w:line="276" w:lineRule="auto"/>
              <w:ind w:left="311" w:right="172"/>
              <w:rPr>
                <w:rFonts w:cs="Arial"/>
                <w:lang w:val="en-GB"/>
              </w:rPr>
            </w:pPr>
          </w:p>
          <w:p w14:paraId="292EF7A9" w14:textId="0CD989E0" w:rsidR="00D64957" w:rsidRPr="00293CA8" w:rsidRDefault="00D64957" w:rsidP="00E5481B">
            <w:pPr>
              <w:numPr>
                <w:ilvl w:val="0"/>
                <w:numId w:val="108"/>
              </w:numPr>
              <w:spacing w:line="276" w:lineRule="auto"/>
              <w:ind w:left="311" w:right="172" w:hanging="311"/>
              <w:rPr>
                <w:rFonts w:cs="Arial"/>
                <w:lang w:val="en-GB"/>
              </w:rPr>
            </w:pPr>
            <w:r w:rsidRPr="00293CA8">
              <w:rPr>
                <w:rFonts w:cs="Arial"/>
                <w:lang w:val="en-GB"/>
              </w:rPr>
              <w:t xml:space="preserve">ACER has established that market participants </w:t>
            </w:r>
            <w:r w:rsidR="00183759">
              <w:rPr>
                <w:rFonts w:cs="Arial"/>
                <w:lang w:val="en-GB"/>
              </w:rPr>
              <w:t>shall</w:t>
            </w:r>
            <w:r w:rsidR="00183759" w:rsidRPr="00293CA8">
              <w:rPr>
                <w:rFonts w:cs="Arial"/>
                <w:lang w:val="en-GB"/>
              </w:rPr>
              <w:t xml:space="preserve"> </w:t>
            </w:r>
            <w:r w:rsidRPr="00293CA8">
              <w:rPr>
                <w:rFonts w:cs="Arial"/>
                <w:lang w:val="en-GB"/>
              </w:rPr>
              <w:t>report transactions executed at organised marketplaces to it through the organised marketplace concerned</w:t>
            </w:r>
            <w:r w:rsidR="00645440">
              <w:rPr>
                <w:rFonts w:cs="Arial"/>
                <w:lang w:val="en-GB"/>
              </w:rPr>
              <w:t xml:space="preserve">, </w:t>
            </w:r>
            <w:r w:rsidR="00645440" w:rsidRPr="00DC65C7">
              <w:rPr>
                <w:rFonts w:cs="Arial"/>
                <w:lang w:val="en-GB"/>
              </w:rPr>
              <w:t xml:space="preserve">although </w:t>
            </w:r>
            <w:r w:rsidR="00645440" w:rsidRPr="00AD33EB">
              <w:rPr>
                <w:rFonts w:cs="Arial"/>
                <w:lang w:val="en-GB"/>
              </w:rPr>
              <w:t>Article 11 of Commission Implementing Regulation (EU) No 1348/2014 of 17 December 2014 on the reporting of data pursuant to Article 8, paragraphs 2 and 6, of Regulation (EU) No 1227/2011 of the European Parliament and of the Council on wholesale energy market integrity and transparency, provides that data reporting may be carried out through a third party, with the organised market taking the appropriate measures to verify the completeness, accuracy and timely submission of data reported through third parties.</w:t>
            </w:r>
            <w:r w:rsidRPr="00293CA8">
              <w:rPr>
                <w:rFonts w:cs="Arial"/>
                <w:lang w:val="en-GB"/>
              </w:rPr>
              <w:t xml:space="preserve"> </w:t>
            </w:r>
          </w:p>
          <w:p w14:paraId="09DFCBEA" w14:textId="77777777" w:rsidR="00D64957" w:rsidRPr="00690BAA" w:rsidRDefault="00D64957" w:rsidP="00E5481B">
            <w:pPr>
              <w:numPr>
                <w:ilvl w:val="0"/>
                <w:numId w:val="108"/>
              </w:numPr>
              <w:spacing w:line="276" w:lineRule="auto"/>
              <w:ind w:left="311" w:right="172" w:hanging="311"/>
              <w:rPr>
                <w:rFonts w:cs="Arial"/>
                <w:lang w:val="en-GB"/>
              </w:rPr>
            </w:pPr>
            <w:r w:rsidRPr="00293CA8">
              <w:rPr>
                <w:rFonts w:cs="Arial"/>
                <w:lang w:val="en-GB"/>
              </w:rPr>
              <w:t xml:space="preserve">For reasons of operational reliability, ACER considers it necessary and appropriate that the reporting of records of transactions is performed through Registered Reporting Mechanisms (hereinafter “RRMs”). </w:t>
            </w:r>
            <w:r>
              <w:rPr>
                <w:rFonts w:cs="Arial"/>
                <w:lang w:val="en-GB"/>
              </w:rPr>
              <w:br/>
            </w:r>
          </w:p>
          <w:p w14:paraId="699E885A" w14:textId="77777777" w:rsidR="00D64957" w:rsidRPr="00293CA8" w:rsidRDefault="00D64957" w:rsidP="00E5481B">
            <w:pPr>
              <w:numPr>
                <w:ilvl w:val="0"/>
                <w:numId w:val="108"/>
              </w:numPr>
              <w:spacing w:line="276" w:lineRule="auto"/>
              <w:ind w:left="311" w:right="172" w:hanging="311"/>
              <w:rPr>
                <w:rFonts w:cs="Arial"/>
                <w:lang w:val="en-GB"/>
              </w:rPr>
            </w:pPr>
            <w:r w:rsidRPr="00293CA8">
              <w:rPr>
                <w:rFonts w:cs="Arial"/>
                <w:lang w:val="en-GB"/>
              </w:rPr>
              <w:t>MIBGAS Derivatives must offer the service of reporting the offers made on its platform to the Market Participant through an RRM.</w:t>
            </w:r>
            <w:r>
              <w:rPr>
                <w:rFonts w:cs="Arial"/>
                <w:lang w:val="en-GB"/>
              </w:rPr>
              <w:br/>
            </w:r>
          </w:p>
          <w:p w14:paraId="01E1D551" w14:textId="77777777" w:rsidR="00D64957" w:rsidRDefault="00D64957" w:rsidP="00E5481B">
            <w:pPr>
              <w:numPr>
                <w:ilvl w:val="0"/>
                <w:numId w:val="108"/>
              </w:numPr>
              <w:spacing w:line="276" w:lineRule="auto"/>
              <w:ind w:left="311" w:right="172" w:hanging="311"/>
              <w:rPr>
                <w:rFonts w:cs="Arial"/>
                <w:lang w:val="en-GB"/>
              </w:rPr>
            </w:pPr>
            <w:r w:rsidRPr="00293CA8">
              <w:rPr>
                <w:rFonts w:cs="Arial"/>
                <w:lang w:val="en-GB"/>
              </w:rPr>
              <w:lastRenderedPageBreak/>
              <w:t>MIBGAS Derivatives has appointed MIBGAS as RRM to report the operations carried out in the segments operated by him. This nomination is known and accepted by the Market Participant.</w:t>
            </w:r>
          </w:p>
          <w:p w14:paraId="4FC13820" w14:textId="77777777" w:rsidR="00D64957" w:rsidRDefault="00D64957" w:rsidP="00E5481B">
            <w:pPr>
              <w:numPr>
                <w:ilvl w:val="0"/>
                <w:numId w:val="108"/>
              </w:numPr>
              <w:spacing w:line="276" w:lineRule="auto"/>
              <w:ind w:left="311" w:right="172" w:hanging="311"/>
              <w:rPr>
                <w:rFonts w:cs="Arial"/>
                <w:lang w:val="en-GB"/>
              </w:rPr>
            </w:pPr>
            <w:r w:rsidRPr="00293CA8">
              <w:rPr>
                <w:rFonts w:cs="Arial"/>
                <w:lang w:val="en-GB"/>
              </w:rPr>
              <w:t xml:space="preserve">On the basis of the aforementioned, MIBGAS Derivatives and the Market Participant desire to enter into an agreement, which will define respective rights and duties as well as all services to be performed, and hereby agree as follows: </w:t>
            </w:r>
          </w:p>
          <w:p w14:paraId="1CB1CDB5" w14:textId="77777777" w:rsidR="008C5E6E" w:rsidRDefault="008C5E6E" w:rsidP="008C5E6E">
            <w:pPr>
              <w:spacing w:line="276" w:lineRule="auto"/>
              <w:ind w:left="311" w:right="172"/>
              <w:rPr>
                <w:rFonts w:cs="Arial"/>
                <w:lang w:val="en-GB"/>
              </w:rPr>
            </w:pPr>
          </w:p>
          <w:p w14:paraId="0B0424C0" w14:textId="77777777" w:rsidR="008C5E6E" w:rsidRPr="00293CA8" w:rsidRDefault="008C5E6E" w:rsidP="008C5E6E">
            <w:pPr>
              <w:spacing w:line="276" w:lineRule="auto"/>
              <w:ind w:left="311" w:right="172"/>
              <w:rPr>
                <w:rFonts w:cs="Arial"/>
                <w:lang w:val="en-GB"/>
              </w:rPr>
            </w:pPr>
          </w:p>
          <w:p w14:paraId="4D5C3404" w14:textId="77777777" w:rsidR="00D64957" w:rsidRPr="00293CA8" w:rsidRDefault="00D64957" w:rsidP="006D5A83">
            <w:pPr>
              <w:spacing w:line="276" w:lineRule="auto"/>
              <w:ind w:right="172"/>
              <w:jc w:val="center"/>
              <w:rPr>
                <w:rFonts w:cs="Arial"/>
                <w:b/>
              </w:rPr>
            </w:pPr>
            <w:r w:rsidRPr="00293CA8">
              <w:rPr>
                <w:rFonts w:cs="Arial"/>
                <w:b/>
              </w:rPr>
              <w:t>ARTICLES</w:t>
            </w:r>
          </w:p>
          <w:p w14:paraId="654465D4"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SUBJECT MATTER </w:t>
            </w:r>
          </w:p>
          <w:p w14:paraId="0C0350D5" w14:textId="77777777" w:rsidR="00D64957" w:rsidRPr="00293CA8" w:rsidRDefault="00D64957" w:rsidP="00EA3C09">
            <w:pPr>
              <w:autoSpaceDE w:val="0"/>
              <w:autoSpaceDN w:val="0"/>
              <w:adjustRightInd w:val="0"/>
              <w:spacing w:line="276" w:lineRule="auto"/>
              <w:ind w:right="172"/>
              <w:rPr>
                <w:rFonts w:cs="Arial"/>
                <w:lang w:val="en-GB"/>
              </w:rPr>
            </w:pPr>
            <w:r w:rsidRPr="00293CA8">
              <w:rPr>
                <w:rFonts w:cs="Arial"/>
                <w:lang w:val="en-GB"/>
              </w:rPr>
              <w:t>In accordance with the terms and conditions laid down in this agreement, MIBGAS Derivatives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carried out in the Organized Gas Market operated by MIBGAS Derivatives.</w:t>
            </w:r>
          </w:p>
          <w:p w14:paraId="7640B48C" w14:textId="0F1969BC" w:rsidR="00D64957" w:rsidRPr="008C5E6E" w:rsidRDefault="005F2570" w:rsidP="005F2570">
            <w:pPr>
              <w:autoSpaceDE w:val="0"/>
              <w:autoSpaceDN w:val="0"/>
              <w:adjustRightInd w:val="0"/>
              <w:spacing w:line="276" w:lineRule="auto"/>
              <w:ind w:right="172"/>
              <w:rPr>
                <w:rFonts w:cs="Arial"/>
                <w:lang w:val="en-GB"/>
              </w:rPr>
            </w:pPr>
            <w:r w:rsidRPr="00AD33EB">
              <w:rPr>
                <w:rFonts w:cs="Arial"/>
                <w:lang w:val="en-GB"/>
              </w:rPr>
              <w:t>MIBGAS Derivatives may subcontract the performance of this service to a third party. In any case, MIBGAS Derivatives shall remain responsible for the functions and tasks contemplated in this contract.</w:t>
            </w:r>
          </w:p>
          <w:p w14:paraId="2B5B4F67" w14:textId="77777777" w:rsidR="00D64957" w:rsidRDefault="00D64957" w:rsidP="00EA3C09">
            <w:pPr>
              <w:autoSpaceDE w:val="0"/>
              <w:autoSpaceDN w:val="0"/>
              <w:adjustRightInd w:val="0"/>
              <w:spacing w:line="276" w:lineRule="auto"/>
              <w:ind w:right="172"/>
              <w:rPr>
                <w:rFonts w:cs="Arial"/>
                <w:sz w:val="28"/>
                <w:szCs w:val="28"/>
                <w:lang w:val="en-GB"/>
              </w:rPr>
            </w:pPr>
          </w:p>
          <w:p w14:paraId="01BFED3D" w14:textId="77777777" w:rsidR="008C5E6E" w:rsidRPr="00293CA8" w:rsidRDefault="008C5E6E" w:rsidP="00EA3C09">
            <w:pPr>
              <w:autoSpaceDE w:val="0"/>
              <w:autoSpaceDN w:val="0"/>
              <w:adjustRightInd w:val="0"/>
              <w:spacing w:line="276" w:lineRule="auto"/>
              <w:ind w:right="172"/>
              <w:rPr>
                <w:rFonts w:cs="Arial"/>
                <w:sz w:val="28"/>
                <w:szCs w:val="28"/>
                <w:lang w:val="en-GB"/>
              </w:rPr>
            </w:pPr>
          </w:p>
          <w:p w14:paraId="6901F5A9"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TRANSACTIONS TO BE REPORTED </w:t>
            </w:r>
          </w:p>
          <w:p w14:paraId="0B3A4D08" w14:textId="77777777" w:rsidR="00D64957" w:rsidRDefault="00D64957" w:rsidP="00EA3C09">
            <w:pPr>
              <w:spacing w:line="276" w:lineRule="auto"/>
              <w:ind w:right="172"/>
              <w:rPr>
                <w:rFonts w:cs="Arial"/>
                <w:lang w:val="en-GB"/>
              </w:rPr>
            </w:pPr>
            <w:r w:rsidRPr="00293CA8">
              <w:rPr>
                <w:rFonts w:cs="Arial"/>
                <w:lang w:val="en-GB"/>
              </w:rPr>
              <w:t>MIBGAS DERIVATIVES, shall inform to ACER the Market Participant’s transactions resulting from its intervention in the Organized Gas Market operated by MIBGAS Derivatives.</w:t>
            </w:r>
          </w:p>
          <w:p w14:paraId="024A1395" w14:textId="77777777" w:rsidR="008C5E6E" w:rsidRPr="00293CA8" w:rsidRDefault="008C5E6E" w:rsidP="00EA3C09">
            <w:pPr>
              <w:spacing w:line="276" w:lineRule="auto"/>
              <w:ind w:right="172"/>
              <w:rPr>
                <w:rFonts w:cs="Arial"/>
                <w:lang w:val="en-GB"/>
              </w:rPr>
            </w:pPr>
          </w:p>
          <w:p w14:paraId="56A9F051" w14:textId="77777777" w:rsidR="00D64957" w:rsidRPr="00293CA8" w:rsidRDefault="00D64957" w:rsidP="00EA3C09">
            <w:pPr>
              <w:spacing w:line="276" w:lineRule="auto"/>
              <w:ind w:right="172"/>
              <w:rPr>
                <w:rFonts w:cs="Arial"/>
                <w:lang w:val="en-GB"/>
              </w:rPr>
            </w:pPr>
            <w:r w:rsidRPr="00293CA8">
              <w:rPr>
                <w:rFonts w:cs="Arial"/>
                <w:lang w:val="en-GB"/>
              </w:rPr>
              <w:lastRenderedPageBreak/>
              <w:t>According to REMIT, the reported data shall comprise matched orders and unmatched orders executed on the MIBGAS Derivatives platform (hereinafter the “Data”).</w:t>
            </w:r>
          </w:p>
          <w:p w14:paraId="5F31B8BF" w14:textId="77777777" w:rsidR="008C5E6E" w:rsidRDefault="008C5E6E" w:rsidP="00EA3C09">
            <w:pPr>
              <w:spacing w:line="276" w:lineRule="auto"/>
              <w:ind w:right="172"/>
              <w:rPr>
                <w:rFonts w:cs="Arial"/>
                <w:lang w:val="en-GB"/>
              </w:rPr>
            </w:pPr>
          </w:p>
          <w:p w14:paraId="5075270C" w14:textId="547D1F97" w:rsidR="00D64957" w:rsidRDefault="00D64957" w:rsidP="00EA3C09">
            <w:pPr>
              <w:spacing w:line="276" w:lineRule="auto"/>
              <w:ind w:right="172"/>
              <w:rPr>
                <w:rFonts w:cs="Arial"/>
                <w:lang w:val="en-GB"/>
              </w:rPr>
            </w:pPr>
            <w:r w:rsidRPr="00293CA8">
              <w:rPr>
                <w:rFonts w:cs="Arial"/>
                <w:lang w:val="en-GB"/>
              </w:rPr>
              <w:t>The reporting service shall comply with the information fields and formats required by ACER.</w:t>
            </w:r>
          </w:p>
          <w:p w14:paraId="04CF1A88" w14:textId="77777777" w:rsidR="00CB56B6" w:rsidRPr="00D843EA" w:rsidRDefault="00CB56B6" w:rsidP="00CB56B6">
            <w:pPr>
              <w:spacing w:line="276" w:lineRule="auto"/>
              <w:ind w:right="172"/>
              <w:rPr>
                <w:rFonts w:cs="Arial"/>
                <w:lang w:val="en-GB"/>
              </w:rPr>
            </w:pPr>
            <w:r w:rsidRPr="00D843EA">
              <w:rPr>
                <w:rFonts w:cs="Arial"/>
                <w:lang w:val="en-GB"/>
              </w:rPr>
              <w:t>In the event that the Market Participant has executed transactions on the market managed by MIBGAS</w:t>
            </w:r>
            <w:r>
              <w:rPr>
                <w:rFonts w:cs="Arial"/>
                <w:lang w:val="en-GB"/>
              </w:rPr>
              <w:t xml:space="preserve"> Derivatives</w:t>
            </w:r>
            <w:r w:rsidRPr="00D843EA">
              <w:rPr>
                <w:rFonts w:cs="Arial"/>
                <w:lang w:val="en-GB"/>
              </w:rPr>
              <w:t xml:space="preserve"> prior to contracting the reporting service, these must be reported in accordance with the provisions of REMIT II, from 7 May 2024, in accordance with the conditions established in Annex 2.</w:t>
            </w:r>
          </w:p>
          <w:p w14:paraId="3967C61C" w14:textId="5992FBA1" w:rsidR="00D64957" w:rsidRDefault="00CB56B6" w:rsidP="00CB56B6">
            <w:pPr>
              <w:spacing w:line="276" w:lineRule="auto"/>
              <w:ind w:right="172"/>
              <w:rPr>
                <w:rFonts w:cs="Arial"/>
                <w:lang w:val="en-GB"/>
              </w:rPr>
            </w:pPr>
            <w:r w:rsidRPr="00D843EA">
              <w:rPr>
                <w:rFonts w:cs="Arial"/>
                <w:lang w:val="en-GB"/>
              </w:rPr>
              <w:t>The execution of other transactions carried out prior to 7 May 2024 is a separate service that will be invoiced in accordance with the provisions of Annex 2.</w:t>
            </w:r>
          </w:p>
          <w:p w14:paraId="5D27F657" w14:textId="77777777" w:rsidR="00D64957" w:rsidRPr="00293CA8" w:rsidRDefault="00D64957" w:rsidP="00EA3C09">
            <w:pPr>
              <w:spacing w:line="276" w:lineRule="auto"/>
              <w:ind w:right="172"/>
              <w:rPr>
                <w:rFonts w:cs="Arial"/>
                <w:sz w:val="32"/>
                <w:szCs w:val="32"/>
                <w:lang w:val="en-GB"/>
              </w:rPr>
            </w:pPr>
          </w:p>
          <w:p w14:paraId="61223D19"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TIMING OF THE REPORTING </w:t>
            </w:r>
          </w:p>
          <w:p w14:paraId="798ECB95" w14:textId="77777777" w:rsidR="00D64957" w:rsidRDefault="00D64957" w:rsidP="00EA3C09">
            <w:pPr>
              <w:spacing w:line="276" w:lineRule="auto"/>
              <w:ind w:right="172"/>
              <w:rPr>
                <w:rFonts w:cs="Arial"/>
                <w:lang w:val="en-GB"/>
              </w:rPr>
            </w:pPr>
            <w:r w:rsidRPr="00293CA8">
              <w:rPr>
                <w:rFonts w:cs="Arial"/>
                <w:lang w:val="en-GB"/>
              </w:rPr>
              <w:t>The Data shall be reported by MIBGAS Derivatives to ACER no later than on the first working day after the relevant market trading session or within such period as REMIT shall establish from time to time.</w:t>
            </w:r>
          </w:p>
          <w:p w14:paraId="76251BB8" w14:textId="77777777" w:rsidR="00D64957" w:rsidRDefault="00D64957" w:rsidP="00EA3C09">
            <w:pPr>
              <w:spacing w:line="276" w:lineRule="auto"/>
              <w:ind w:right="172"/>
              <w:rPr>
                <w:rFonts w:cs="Arial"/>
                <w:sz w:val="12"/>
                <w:szCs w:val="12"/>
                <w:lang w:val="en-GB"/>
              </w:rPr>
            </w:pPr>
          </w:p>
          <w:p w14:paraId="08A56725" w14:textId="77777777" w:rsidR="00D64957" w:rsidRDefault="00D64957" w:rsidP="00EA3C09">
            <w:pPr>
              <w:spacing w:line="276" w:lineRule="auto"/>
              <w:ind w:right="172"/>
              <w:rPr>
                <w:rFonts w:cs="Arial"/>
                <w:sz w:val="12"/>
                <w:szCs w:val="12"/>
                <w:lang w:val="en-GB"/>
              </w:rPr>
            </w:pPr>
          </w:p>
          <w:p w14:paraId="64713D83"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MARKET PARTICIPANT REPRESENTATIONS </w:t>
            </w:r>
          </w:p>
          <w:p w14:paraId="6751B3C9" w14:textId="77777777" w:rsidR="00D64957" w:rsidRPr="00293CA8" w:rsidRDefault="00D64957" w:rsidP="00EA3C09">
            <w:pPr>
              <w:spacing w:after="120" w:line="276" w:lineRule="auto"/>
              <w:ind w:right="172"/>
              <w:rPr>
                <w:rFonts w:cs="Arial"/>
                <w:lang w:val="en-GB"/>
              </w:rPr>
            </w:pPr>
            <w:r w:rsidRPr="00293CA8">
              <w:rPr>
                <w:rFonts w:cs="Arial"/>
                <w:lang w:val="en-GB"/>
              </w:rPr>
              <w:t>The Market Participant acknowledges and agrees that:</w:t>
            </w:r>
          </w:p>
          <w:p w14:paraId="446B271F" w14:textId="4392B8B6" w:rsidR="00D64957" w:rsidRDefault="00D64957" w:rsidP="009B102A">
            <w:pPr>
              <w:pStyle w:val="Prrafodelista"/>
              <w:numPr>
                <w:ilvl w:val="0"/>
                <w:numId w:val="113"/>
              </w:numPr>
              <w:ind w:right="172"/>
              <w:rPr>
                <w:rFonts w:cs="Arial"/>
                <w:lang w:val="en-GB"/>
              </w:rPr>
            </w:pPr>
            <w:r w:rsidRPr="009B102A">
              <w:rPr>
                <w:rFonts w:cs="Arial"/>
                <w:lang w:val="en-GB"/>
              </w:rPr>
              <w:t xml:space="preserve">The Market Participant remains solely responsible and liable for submission of all data subject to the reporting obligation which is not included in the Data. </w:t>
            </w:r>
          </w:p>
          <w:p w14:paraId="71DEA9B5" w14:textId="77777777" w:rsidR="00C714AD" w:rsidRDefault="00C714AD" w:rsidP="008C5E6E">
            <w:pPr>
              <w:pStyle w:val="Prrafodelista"/>
              <w:ind w:left="360" w:right="172"/>
              <w:rPr>
                <w:rFonts w:cs="Arial"/>
                <w:lang w:val="en-GB"/>
              </w:rPr>
            </w:pPr>
          </w:p>
          <w:p w14:paraId="37AF4E5A" w14:textId="48DAAA17" w:rsidR="00C714AD" w:rsidRPr="009B102A" w:rsidRDefault="00C714AD" w:rsidP="009B102A">
            <w:pPr>
              <w:pStyle w:val="Prrafodelista"/>
              <w:numPr>
                <w:ilvl w:val="0"/>
                <w:numId w:val="113"/>
              </w:numPr>
              <w:ind w:right="172"/>
              <w:rPr>
                <w:rFonts w:cs="Arial"/>
                <w:lang w:val="en-GB"/>
              </w:rPr>
            </w:pPr>
            <w:r w:rsidRPr="00DC65C7">
              <w:rPr>
                <w:rFonts w:cs="Arial"/>
                <w:lang w:val="en-GB"/>
              </w:rPr>
              <w:t>The signing and maintenance of this contract is a sine qua non condition for the Participant to be able to submit orders to the Market.</w:t>
            </w:r>
          </w:p>
          <w:p w14:paraId="5DC8A8D3" w14:textId="77777777" w:rsidR="00D64957" w:rsidRDefault="00D64957" w:rsidP="009B102A">
            <w:pPr>
              <w:numPr>
                <w:ilvl w:val="0"/>
                <w:numId w:val="113"/>
              </w:numPr>
              <w:spacing w:line="276" w:lineRule="auto"/>
              <w:ind w:right="172"/>
              <w:rPr>
                <w:rFonts w:cs="Arial"/>
                <w:lang w:val="en-GB"/>
              </w:rPr>
            </w:pPr>
            <w:r w:rsidRPr="00293CA8">
              <w:rPr>
                <w:rFonts w:cs="Arial"/>
                <w:lang w:val="en-GB"/>
              </w:rPr>
              <w:lastRenderedPageBreak/>
              <w:t xml:space="preserve">The Market Participant must provide the “market participant registration code”, a unique code provided to the Market Participant by ACER upon registering in accordance with article 9 of REMIT and under article 10 (2) of Commission Implementing Regulation (EU) No. 1348/2014 of 17 December 2014. </w:t>
            </w:r>
          </w:p>
          <w:p w14:paraId="76019B50" w14:textId="77777777" w:rsidR="00D64957" w:rsidRPr="00293CA8" w:rsidRDefault="00D64957" w:rsidP="00EA3C09">
            <w:pPr>
              <w:spacing w:line="276" w:lineRule="auto"/>
              <w:ind w:left="453" w:right="172"/>
              <w:rPr>
                <w:rFonts w:cs="Arial"/>
                <w:lang w:val="en-GB"/>
              </w:rPr>
            </w:pPr>
          </w:p>
          <w:p w14:paraId="36B04526" w14:textId="77777777" w:rsidR="00D64957" w:rsidRDefault="00D64957" w:rsidP="009B102A">
            <w:pPr>
              <w:numPr>
                <w:ilvl w:val="0"/>
                <w:numId w:val="113"/>
              </w:numPr>
              <w:spacing w:line="276" w:lineRule="auto"/>
              <w:ind w:right="172"/>
              <w:rPr>
                <w:rFonts w:cs="Arial"/>
                <w:lang w:val="en-GB"/>
              </w:rPr>
            </w:pPr>
            <w:r w:rsidRPr="00293CA8">
              <w:rPr>
                <w:rFonts w:cs="Arial"/>
                <w:lang w:val="en-GB"/>
              </w:rPr>
              <w:t xml:space="preserve">Any submission by MIBGAS Derivatives of the Data under this Agreement is made with a view to facilitating the Market Participant’s reporting of data pursuant to the reporting obligations and is independent of any reporting obligation that MIBGAS Derivatives may or may not be subject to. </w:t>
            </w:r>
          </w:p>
          <w:p w14:paraId="23598AAA" w14:textId="77777777" w:rsidR="00D64957" w:rsidRDefault="00D64957" w:rsidP="00EA3C09">
            <w:pPr>
              <w:pStyle w:val="Prrafodelista"/>
              <w:rPr>
                <w:rFonts w:cs="Arial"/>
                <w:lang w:val="en-GB"/>
              </w:rPr>
            </w:pPr>
          </w:p>
          <w:p w14:paraId="3D2956A7" w14:textId="77777777" w:rsidR="00D64957" w:rsidRPr="00690BAA" w:rsidRDefault="00D64957" w:rsidP="009B102A">
            <w:pPr>
              <w:numPr>
                <w:ilvl w:val="0"/>
                <w:numId w:val="113"/>
              </w:numPr>
              <w:spacing w:line="276" w:lineRule="auto"/>
              <w:ind w:right="172"/>
              <w:rPr>
                <w:rFonts w:cs="Arial"/>
                <w:lang w:val="en-GB"/>
              </w:rPr>
            </w:pPr>
            <w:r w:rsidRPr="00293CA8">
              <w:rPr>
                <w:rFonts w:cs="Arial"/>
                <w:lang w:val="en-GB"/>
              </w:rPr>
              <w:t xml:space="preserve">Without prejudice to any other actions that MIBGAS Derivatives may take, MIBGAS Derivatives will not be required to provide any services whatsoever under this Agreement in the event of the occurrence of a breach, whether by act or omission, of this Agreement by the Market Participant, including the lack of payment of any fee. </w:t>
            </w:r>
            <w:r>
              <w:rPr>
                <w:rFonts w:cs="Arial"/>
                <w:lang w:val="en-GB"/>
              </w:rPr>
              <w:br/>
            </w:r>
          </w:p>
          <w:p w14:paraId="75EE15AA" w14:textId="77777777" w:rsidR="00D64957" w:rsidRDefault="00D64957" w:rsidP="009B102A">
            <w:pPr>
              <w:numPr>
                <w:ilvl w:val="0"/>
                <w:numId w:val="113"/>
              </w:numPr>
              <w:spacing w:line="276" w:lineRule="auto"/>
              <w:ind w:right="172"/>
              <w:rPr>
                <w:rFonts w:cs="Arial"/>
                <w:lang w:val="en-GB"/>
              </w:rPr>
            </w:pPr>
            <w:r w:rsidRPr="00293CA8">
              <w:rPr>
                <w:rFonts w:cs="Arial"/>
                <w:lang w:val="en-GB"/>
              </w:rPr>
              <w:t xml:space="preserve">The reporting obligation and the services MIBGAS Derivatives provides under this Agreement, remain subject to change as a result of any regulatory developments affecting the contents thereof. </w:t>
            </w:r>
          </w:p>
          <w:p w14:paraId="49C20229" w14:textId="77777777" w:rsidR="00D64957" w:rsidRDefault="00D64957" w:rsidP="00EA3C09">
            <w:pPr>
              <w:spacing w:line="276" w:lineRule="auto"/>
              <w:ind w:right="172"/>
              <w:rPr>
                <w:rFonts w:cs="Arial"/>
                <w:lang w:val="en-GB"/>
              </w:rPr>
            </w:pPr>
          </w:p>
          <w:p w14:paraId="1732B17E" w14:textId="77777777" w:rsidR="009B102A" w:rsidRPr="00293CA8" w:rsidRDefault="009B102A" w:rsidP="00EA3C09">
            <w:pPr>
              <w:spacing w:line="276" w:lineRule="auto"/>
              <w:ind w:right="172"/>
              <w:rPr>
                <w:rFonts w:cs="Arial"/>
                <w:lang w:val="en-GB"/>
              </w:rPr>
            </w:pPr>
          </w:p>
          <w:p w14:paraId="32D9ABD9" w14:textId="77777777" w:rsidR="00D64957" w:rsidRPr="00293CA8" w:rsidRDefault="00D64957" w:rsidP="009B102A">
            <w:pPr>
              <w:numPr>
                <w:ilvl w:val="0"/>
                <w:numId w:val="113"/>
              </w:numPr>
              <w:spacing w:after="120" w:line="276" w:lineRule="auto"/>
              <w:ind w:left="453" w:right="172" w:hanging="453"/>
              <w:rPr>
                <w:rFonts w:cs="Arial"/>
                <w:lang w:val="en-GB"/>
              </w:rPr>
            </w:pPr>
            <w:r w:rsidRPr="00293CA8">
              <w:rPr>
                <w:rFonts w:cs="Arial"/>
                <w:lang w:val="en-GB"/>
              </w:rPr>
              <w:t>The Market Participant is acting for its own account and has made its own independent decisions based on an appropriate analysis and assessment to enter into this Agreement.</w:t>
            </w:r>
          </w:p>
          <w:p w14:paraId="63A26C36" w14:textId="77777777" w:rsidR="00D64957" w:rsidRDefault="00D64957" w:rsidP="00EA3C09">
            <w:pPr>
              <w:spacing w:after="120" w:line="276" w:lineRule="auto"/>
              <w:ind w:left="453" w:right="172"/>
              <w:rPr>
                <w:rFonts w:cs="Arial"/>
                <w:lang w:val="en-GB"/>
              </w:rPr>
            </w:pPr>
          </w:p>
          <w:p w14:paraId="529C8BB8" w14:textId="77777777" w:rsidR="008C5E6E" w:rsidRDefault="008C5E6E" w:rsidP="00EA3C09">
            <w:pPr>
              <w:spacing w:after="120" w:line="276" w:lineRule="auto"/>
              <w:ind w:left="453" w:right="172"/>
              <w:rPr>
                <w:rFonts w:cs="Arial"/>
                <w:lang w:val="en-GB"/>
              </w:rPr>
            </w:pPr>
          </w:p>
          <w:p w14:paraId="4AB56F1B" w14:textId="77777777" w:rsidR="008C5E6E" w:rsidRPr="00293CA8" w:rsidRDefault="008C5E6E" w:rsidP="00EA3C09">
            <w:pPr>
              <w:spacing w:after="120" w:line="276" w:lineRule="auto"/>
              <w:ind w:left="453" w:right="172"/>
              <w:rPr>
                <w:rFonts w:cs="Arial"/>
                <w:lang w:val="en-GB"/>
              </w:rPr>
            </w:pPr>
          </w:p>
          <w:p w14:paraId="691E3F49"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lastRenderedPageBreak/>
              <w:t xml:space="preserve">LIABILITY </w:t>
            </w:r>
          </w:p>
          <w:p w14:paraId="486ED465"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shall perform the obligations it has with reasonable care, within the practice rules of its profession, having regard to the type of service provided. </w:t>
            </w:r>
          </w:p>
          <w:p w14:paraId="5ED710B7" w14:textId="7D450E4E"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 xml:space="preserve">MIBGAS Derivatives expressly agrees to assign the work entrusted to qualified technical staff with suitable professional profiles. </w:t>
            </w:r>
          </w:p>
          <w:p w14:paraId="7BA91724"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agrees to make available to the Market Participant the data transmitted to ACER derived from its participation in the Market. </w:t>
            </w:r>
          </w:p>
          <w:p w14:paraId="20E9B80A"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Derivatives’s liability hereunder, other than in the event of wilful misconduct or fraud, shall not exceed, on aggregate, 100% of the amount effectively paid in the relevant calendar year by the Market Participant under the Agreement. </w:t>
            </w:r>
          </w:p>
          <w:p w14:paraId="41462A21" w14:textId="58192391" w:rsidR="00D64957" w:rsidRPr="00293CA8" w:rsidRDefault="00D64957" w:rsidP="00EA3C09">
            <w:pPr>
              <w:spacing w:line="276" w:lineRule="auto"/>
              <w:ind w:right="172"/>
              <w:rPr>
                <w:rFonts w:cs="Arial"/>
                <w:lang w:val="en-GB"/>
              </w:rPr>
            </w:pPr>
            <w:r w:rsidRPr="00293CA8">
              <w:rPr>
                <w:rFonts w:cs="Arial"/>
                <w:lang w:val="en-GB"/>
              </w:rPr>
              <w:t xml:space="preserve">MIBGAS Derivatives shall not be required to do or cause to be done anything which is not permitted or is contrary to or inconsistent with the operating procedures of MIBGAS Derivatives, or which is contrary to any statutory, judicial or administrative provision, or which MIBGAS Derivatives is otherwise prevented from doing. </w:t>
            </w:r>
          </w:p>
          <w:p w14:paraId="3BCB0D4E" w14:textId="57765FAB" w:rsidR="00D64957" w:rsidRPr="00293CA8" w:rsidRDefault="00D64957" w:rsidP="00EA3C09">
            <w:pPr>
              <w:spacing w:line="276" w:lineRule="auto"/>
              <w:ind w:right="172"/>
              <w:rPr>
                <w:rFonts w:cs="Arial"/>
                <w:lang w:val="en-GB"/>
              </w:rPr>
            </w:pPr>
            <w:r w:rsidRPr="00293CA8">
              <w:rPr>
                <w:rFonts w:cs="Arial"/>
                <w:lang w:val="en-GB"/>
              </w:rPr>
              <w:t>MIBGAS Derivatives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 Derivatives.</w:t>
            </w:r>
          </w:p>
          <w:p w14:paraId="77CA3097" w14:textId="77777777" w:rsidR="00D64957" w:rsidRPr="00293CA8" w:rsidRDefault="00D64957" w:rsidP="00EA3C09">
            <w:pPr>
              <w:spacing w:line="276" w:lineRule="auto"/>
              <w:ind w:right="172"/>
              <w:rPr>
                <w:rFonts w:cs="Arial"/>
                <w:lang w:val="en-GB"/>
              </w:rPr>
            </w:pPr>
          </w:p>
          <w:p w14:paraId="22B70718" w14:textId="77777777" w:rsidR="00D64957" w:rsidRDefault="00D64957" w:rsidP="00EA3C09">
            <w:pPr>
              <w:spacing w:line="276" w:lineRule="auto"/>
              <w:ind w:right="172"/>
              <w:rPr>
                <w:rFonts w:cs="Arial"/>
                <w:sz w:val="10"/>
                <w:szCs w:val="10"/>
                <w:lang w:val="en-GB"/>
              </w:rPr>
            </w:pPr>
          </w:p>
          <w:p w14:paraId="79CAC0EE" w14:textId="77777777" w:rsidR="00D64957" w:rsidRDefault="00D64957" w:rsidP="00EA3C09">
            <w:pPr>
              <w:spacing w:line="276" w:lineRule="auto"/>
              <w:ind w:right="172"/>
              <w:rPr>
                <w:rFonts w:cs="Arial"/>
                <w:sz w:val="10"/>
                <w:szCs w:val="10"/>
                <w:lang w:val="en-GB"/>
              </w:rPr>
            </w:pPr>
          </w:p>
          <w:p w14:paraId="22EF901B" w14:textId="77777777" w:rsidR="009B102A" w:rsidRDefault="009B102A" w:rsidP="00EA3C09">
            <w:pPr>
              <w:spacing w:line="276" w:lineRule="auto"/>
              <w:ind w:right="172"/>
              <w:rPr>
                <w:rFonts w:cs="Arial"/>
                <w:sz w:val="10"/>
                <w:szCs w:val="10"/>
                <w:lang w:val="en-GB"/>
              </w:rPr>
            </w:pPr>
          </w:p>
          <w:p w14:paraId="29D21F77" w14:textId="77777777" w:rsidR="009B102A" w:rsidRDefault="009B102A" w:rsidP="00EA3C09">
            <w:pPr>
              <w:spacing w:line="276" w:lineRule="auto"/>
              <w:ind w:right="172"/>
              <w:rPr>
                <w:rFonts w:cs="Arial"/>
                <w:sz w:val="10"/>
                <w:szCs w:val="10"/>
                <w:lang w:val="en-GB"/>
              </w:rPr>
            </w:pPr>
          </w:p>
          <w:p w14:paraId="1AB63218" w14:textId="77777777" w:rsidR="009B102A" w:rsidRPr="00293CA8" w:rsidRDefault="009B102A" w:rsidP="00EA3C09">
            <w:pPr>
              <w:spacing w:line="276" w:lineRule="auto"/>
              <w:ind w:right="172"/>
              <w:rPr>
                <w:rFonts w:cs="Arial"/>
                <w:sz w:val="10"/>
                <w:szCs w:val="10"/>
                <w:lang w:val="en-GB"/>
              </w:rPr>
            </w:pPr>
          </w:p>
          <w:p w14:paraId="725871B4"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lastRenderedPageBreak/>
              <w:t xml:space="preserve">PROCEDURES </w:t>
            </w:r>
          </w:p>
          <w:p w14:paraId="460F0159" w14:textId="77777777" w:rsidR="00D64957" w:rsidRPr="00293CA8" w:rsidRDefault="00D64957" w:rsidP="00EA3C09">
            <w:pPr>
              <w:spacing w:line="276" w:lineRule="auto"/>
              <w:ind w:right="172"/>
              <w:rPr>
                <w:rFonts w:cs="Arial"/>
                <w:lang w:val="en-GB"/>
              </w:rPr>
            </w:pPr>
            <w:r w:rsidRPr="00293CA8">
              <w:rPr>
                <w:rFonts w:cs="Arial"/>
                <w:lang w:val="en-GB"/>
              </w:rPr>
              <w:t>MIBGAS Derivatives shall guarantee the effective and safe exchange and handling of information with ACER. In particular, MIBGAS Derivatives will ensure the security, confidentiality and completeness of information, the authentication of the source of information and continuity of the service provided.</w:t>
            </w:r>
          </w:p>
          <w:p w14:paraId="48B39005" w14:textId="77777777" w:rsidR="00D64957" w:rsidRDefault="00D64957" w:rsidP="00EA3C09">
            <w:pPr>
              <w:spacing w:line="276" w:lineRule="auto"/>
              <w:ind w:right="172"/>
              <w:rPr>
                <w:rFonts w:cs="Arial"/>
                <w:lang w:val="en-GB"/>
              </w:rPr>
            </w:pPr>
            <w:r w:rsidRPr="00293CA8">
              <w:rPr>
                <w:rFonts w:cs="Arial"/>
                <w:lang w:val="en-GB"/>
              </w:rPr>
              <w:t>On a daily basis, MIBGAS Derivatives shall inform the Market Participant about the performance of the reporting service to ACER through the market access Platform. In this context, MIBGAS Derivatives shall identify any incident that may have occurred.</w:t>
            </w:r>
          </w:p>
          <w:p w14:paraId="2BA8DDBE" w14:textId="77777777" w:rsidR="00D64957" w:rsidRPr="00293CA8" w:rsidRDefault="00D64957" w:rsidP="00EA3C09">
            <w:pPr>
              <w:spacing w:line="276" w:lineRule="auto"/>
              <w:ind w:right="172"/>
              <w:rPr>
                <w:rFonts w:cs="Arial"/>
                <w:lang w:val="en-GB"/>
              </w:rPr>
            </w:pPr>
          </w:p>
          <w:p w14:paraId="084F9845" w14:textId="77777777" w:rsidR="00D64957" w:rsidRPr="00293CA8" w:rsidRDefault="00D64957" w:rsidP="00EA3C09">
            <w:pPr>
              <w:spacing w:line="276" w:lineRule="auto"/>
              <w:ind w:right="172"/>
              <w:rPr>
                <w:rFonts w:cs="Arial"/>
                <w:sz w:val="4"/>
                <w:szCs w:val="4"/>
                <w:lang w:val="en-GB"/>
              </w:rPr>
            </w:pPr>
          </w:p>
          <w:p w14:paraId="70914529"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FORCE MAJEURE </w:t>
            </w:r>
          </w:p>
          <w:p w14:paraId="10173BA5" w14:textId="77777777" w:rsidR="00D64957" w:rsidRPr="00293CA8" w:rsidRDefault="00D64957" w:rsidP="00EA3C09">
            <w:pPr>
              <w:spacing w:line="276" w:lineRule="auto"/>
              <w:ind w:right="172"/>
              <w:rPr>
                <w:rFonts w:cs="Arial"/>
                <w:lang w:val="en-GB"/>
              </w:rPr>
            </w:pPr>
            <w:r w:rsidRPr="00293CA8">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6657E542" w14:textId="77777777" w:rsidR="00D64957" w:rsidRDefault="00D64957" w:rsidP="00EA3C09">
            <w:pPr>
              <w:spacing w:line="276" w:lineRule="auto"/>
              <w:ind w:right="172"/>
              <w:rPr>
                <w:rFonts w:cs="Arial"/>
                <w:lang w:val="en-GB"/>
              </w:rPr>
            </w:pPr>
            <w:r w:rsidRPr="00293CA8">
              <w:rPr>
                <w:rFonts w:cs="Arial"/>
                <w:lang w:val="en-GB"/>
              </w:rPr>
              <w:t>For the purpose of this agreement, events of “Force Majeure” shall include but not be limited to:</w:t>
            </w:r>
          </w:p>
          <w:p w14:paraId="5502F748" w14:textId="77777777" w:rsidR="00D64957" w:rsidRPr="00293CA8" w:rsidRDefault="00D64957" w:rsidP="00EA3C09">
            <w:pPr>
              <w:spacing w:line="276" w:lineRule="auto"/>
              <w:ind w:right="172"/>
              <w:rPr>
                <w:rFonts w:cs="Arial"/>
                <w:lang w:val="en-GB"/>
              </w:rPr>
            </w:pPr>
          </w:p>
          <w:p w14:paraId="6DD56AFB" w14:textId="77777777" w:rsidR="00D64957" w:rsidRPr="00293CA8" w:rsidRDefault="00D64957" w:rsidP="00D64957">
            <w:pPr>
              <w:numPr>
                <w:ilvl w:val="0"/>
                <w:numId w:val="67"/>
              </w:numPr>
              <w:spacing w:line="276" w:lineRule="auto"/>
              <w:ind w:left="453" w:right="172" w:hanging="425"/>
              <w:rPr>
                <w:rFonts w:cs="Arial"/>
                <w:lang w:val="en-GB"/>
              </w:rPr>
            </w:pPr>
            <w:r w:rsidRPr="00293CA8">
              <w:rPr>
                <w:rFonts w:cs="Arial"/>
                <w:lang w:val="en-GB"/>
              </w:rPr>
              <w:t xml:space="preserve">An enemy act or an act of terrorism, declared or undeclared war, threat of war, blockade, revolution, riot, insurrection, civil commotion, demonstration or public disorder. </w:t>
            </w:r>
          </w:p>
          <w:p w14:paraId="638727CD" w14:textId="77777777" w:rsidR="008D3ECD" w:rsidRPr="006B578F" w:rsidRDefault="00D64957" w:rsidP="00EA3C09">
            <w:pPr>
              <w:numPr>
                <w:ilvl w:val="0"/>
                <w:numId w:val="67"/>
              </w:numPr>
              <w:spacing w:line="276" w:lineRule="auto"/>
              <w:ind w:left="453" w:right="172" w:hanging="425"/>
              <w:rPr>
                <w:rFonts w:cs="Arial"/>
                <w:lang w:val="en-US"/>
              </w:rPr>
            </w:pPr>
            <w:r w:rsidRPr="008D3ECD">
              <w:rPr>
                <w:rFonts w:cs="Arial"/>
                <w:lang w:val="en-GB"/>
              </w:rPr>
              <w:t xml:space="preserve">Act of vandalism or sabotage. </w:t>
            </w:r>
          </w:p>
          <w:p w14:paraId="60C194BE" w14:textId="6E879C61" w:rsidR="00D64957" w:rsidRPr="008D3ECD" w:rsidRDefault="00D64957" w:rsidP="00EA3C09">
            <w:pPr>
              <w:numPr>
                <w:ilvl w:val="0"/>
                <w:numId w:val="67"/>
              </w:numPr>
              <w:spacing w:line="276" w:lineRule="auto"/>
              <w:ind w:left="453" w:right="172" w:hanging="425"/>
              <w:rPr>
                <w:rFonts w:cs="Arial"/>
              </w:rPr>
            </w:pPr>
            <w:r w:rsidRPr="008D3ECD">
              <w:rPr>
                <w:rFonts w:cs="Arial"/>
              </w:rPr>
              <w:t xml:space="preserve">Natural disaster or phenomenon. </w:t>
            </w:r>
          </w:p>
          <w:p w14:paraId="7D742EC3" w14:textId="77777777" w:rsidR="00D64957" w:rsidRPr="00293CA8" w:rsidRDefault="00D64957" w:rsidP="00D64957">
            <w:pPr>
              <w:numPr>
                <w:ilvl w:val="0"/>
                <w:numId w:val="67"/>
              </w:numPr>
              <w:spacing w:line="276" w:lineRule="auto"/>
              <w:ind w:left="453" w:right="172" w:hanging="425"/>
              <w:rPr>
                <w:rFonts w:cs="Arial"/>
                <w:lang w:val="en-GB"/>
              </w:rPr>
            </w:pPr>
            <w:r w:rsidRPr="00293CA8">
              <w:rPr>
                <w:rFonts w:cs="Arial"/>
                <w:lang w:val="en-GB"/>
              </w:rPr>
              <w:t xml:space="preserve">Fire, explosions, radioactive, chemical or other hazardous contamination. </w:t>
            </w:r>
          </w:p>
          <w:p w14:paraId="6D32E4B3" w14:textId="77777777" w:rsidR="00D64957" w:rsidRPr="00293CA8" w:rsidRDefault="00D64957" w:rsidP="00D64957">
            <w:pPr>
              <w:numPr>
                <w:ilvl w:val="0"/>
                <w:numId w:val="67"/>
              </w:numPr>
              <w:spacing w:line="276" w:lineRule="auto"/>
              <w:ind w:left="453" w:right="172" w:hanging="425"/>
              <w:rPr>
                <w:rFonts w:cs="Arial"/>
                <w:lang w:val="en-GB"/>
              </w:rPr>
            </w:pPr>
            <w:r w:rsidRPr="00293CA8">
              <w:rPr>
                <w:rFonts w:cs="Arial"/>
                <w:lang w:val="en-GB"/>
              </w:rPr>
              <w:t xml:space="preserve">A general or industry-wide strike. </w:t>
            </w:r>
          </w:p>
          <w:p w14:paraId="547C9C97" w14:textId="77777777" w:rsidR="00D64957" w:rsidRDefault="00D64957" w:rsidP="00D64957">
            <w:pPr>
              <w:numPr>
                <w:ilvl w:val="0"/>
                <w:numId w:val="67"/>
              </w:numPr>
              <w:spacing w:line="276" w:lineRule="auto"/>
              <w:ind w:left="453" w:right="172" w:hanging="425"/>
              <w:rPr>
                <w:rFonts w:cs="Arial"/>
                <w:lang w:val="en-GB"/>
              </w:rPr>
            </w:pPr>
            <w:r w:rsidRPr="00293CA8">
              <w:rPr>
                <w:rFonts w:cs="Arial"/>
                <w:lang w:val="en-GB"/>
              </w:rPr>
              <w:t xml:space="preserve">Faults or malfunctions of data communication systems, telecommuni- cation lines (e.g. telephone lines, Internet accesses), to the extent not attributable to </w:t>
            </w:r>
            <w:r w:rsidRPr="00293CA8">
              <w:rPr>
                <w:rFonts w:cs="Arial"/>
                <w:lang w:val="en-GB"/>
              </w:rPr>
              <w:lastRenderedPageBreak/>
              <w:t xml:space="preserve">the wilful misconduct of the Party invoking Force Majeure. </w:t>
            </w:r>
          </w:p>
          <w:p w14:paraId="4B90268B" w14:textId="30418F07"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74238C97" w14:textId="77777777" w:rsidR="00D64957" w:rsidRPr="00293CA8" w:rsidRDefault="00D64957" w:rsidP="00EA3C09">
            <w:pPr>
              <w:spacing w:line="276" w:lineRule="auto"/>
              <w:ind w:right="172"/>
              <w:rPr>
                <w:rFonts w:cs="Arial"/>
                <w:lang w:val="en-GB"/>
              </w:rPr>
            </w:pPr>
          </w:p>
          <w:p w14:paraId="24566CC0" w14:textId="77777777" w:rsidR="00D64957" w:rsidRPr="00293CA8" w:rsidRDefault="00D64957" w:rsidP="00E5481B">
            <w:pPr>
              <w:pStyle w:val="Prrafodelista"/>
              <w:numPr>
                <w:ilvl w:val="3"/>
                <w:numId w:val="108"/>
              </w:numPr>
              <w:spacing w:line="276" w:lineRule="auto"/>
              <w:ind w:left="311" w:hanging="311"/>
              <w:rPr>
                <w:rFonts w:cs="Arial"/>
                <w:b/>
                <w:bCs/>
              </w:rPr>
            </w:pPr>
            <w:r w:rsidRPr="00293CA8">
              <w:rPr>
                <w:rFonts w:cs="Arial"/>
                <w:b/>
                <w:bCs/>
              </w:rPr>
              <w:t>INDEMNITY</w:t>
            </w:r>
          </w:p>
          <w:p w14:paraId="2296B527" w14:textId="77777777" w:rsidR="00D64957" w:rsidRPr="00293CA8" w:rsidRDefault="00D64957" w:rsidP="00EA3C09">
            <w:pPr>
              <w:spacing w:line="276" w:lineRule="auto"/>
              <w:ind w:right="172"/>
              <w:rPr>
                <w:rFonts w:cs="Arial"/>
                <w:lang w:val="en-GB"/>
              </w:rPr>
            </w:pPr>
            <w:r w:rsidRPr="00293CA8">
              <w:rPr>
                <w:rFonts w:cs="Arial"/>
                <w:lang w:val="en-GB"/>
              </w:rPr>
              <w:t xml:space="preserve">The Market Participant agrees to indemnify and hold harmless MIBGAS Derivatives from and against any and all losses, damages, charges or expenses incurred by or awarded against them arising from or in connection with: </w:t>
            </w:r>
          </w:p>
          <w:p w14:paraId="0AB063E0" w14:textId="77777777" w:rsidR="00D64957" w:rsidRPr="00293CA8" w:rsidRDefault="00D64957" w:rsidP="00D64957">
            <w:pPr>
              <w:numPr>
                <w:ilvl w:val="0"/>
                <w:numId w:val="68"/>
              </w:numPr>
              <w:spacing w:line="276" w:lineRule="auto"/>
              <w:ind w:left="453" w:right="172" w:hanging="453"/>
              <w:rPr>
                <w:rFonts w:cs="Arial"/>
                <w:lang w:val="en-GB"/>
              </w:rPr>
            </w:pPr>
            <w:r w:rsidRPr="00293CA8">
              <w:rPr>
                <w:rFonts w:cs="Arial"/>
                <w:lang w:val="en-GB"/>
              </w:rPr>
              <w:t>any claim or action brought by any third party to the extent that such claim or action arises out of or in connection with or is caused, directly or indirectly, by the activities of the Market Participant contemplated by this Agreement;</w:t>
            </w:r>
          </w:p>
          <w:p w14:paraId="2BF43F86" w14:textId="77777777" w:rsidR="00D64957" w:rsidRDefault="00D64957" w:rsidP="00D64957">
            <w:pPr>
              <w:numPr>
                <w:ilvl w:val="0"/>
                <w:numId w:val="68"/>
              </w:numPr>
              <w:spacing w:line="276" w:lineRule="auto"/>
              <w:ind w:left="453" w:right="172" w:hanging="453"/>
              <w:rPr>
                <w:rFonts w:cs="Arial"/>
                <w:lang w:val="en-GB"/>
              </w:rPr>
            </w:pPr>
            <w:r w:rsidRPr="00293CA8">
              <w:rPr>
                <w:rFonts w:cs="Arial"/>
                <w:lang w:val="en-GB"/>
              </w:rPr>
              <w:t>any information provided to MIBGAS Derivatives by the Market Participant, including but not limited to all information included in any data made known to MIBGAS Derivatives by the Market Participant;</w:t>
            </w:r>
          </w:p>
          <w:p w14:paraId="66987993" w14:textId="77777777" w:rsidR="008C06C9" w:rsidRPr="00293CA8" w:rsidRDefault="008C06C9" w:rsidP="008C06C9">
            <w:pPr>
              <w:spacing w:line="276" w:lineRule="auto"/>
              <w:ind w:left="453" w:right="172"/>
              <w:rPr>
                <w:rFonts w:cs="Arial"/>
                <w:lang w:val="en-GB"/>
              </w:rPr>
            </w:pPr>
          </w:p>
          <w:p w14:paraId="5435C587" w14:textId="77777777" w:rsidR="00D64957" w:rsidRPr="00293CA8" w:rsidRDefault="00D64957" w:rsidP="00D64957">
            <w:pPr>
              <w:numPr>
                <w:ilvl w:val="0"/>
                <w:numId w:val="68"/>
              </w:numPr>
              <w:spacing w:line="276" w:lineRule="auto"/>
              <w:ind w:left="453" w:right="172" w:hanging="453"/>
              <w:rPr>
                <w:rFonts w:cs="Arial"/>
                <w:lang w:val="en-GB"/>
              </w:rPr>
            </w:pPr>
            <w:r w:rsidRPr="00293CA8">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 Derivatives.</w:t>
            </w:r>
          </w:p>
          <w:p w14:paraId="2DE7C1AF" w14:textId="77777777" w:rsidR="00D64957" w:rsidRDefault="00D64957" w:rsidP="00EA3C09">
            <w:pPr>
              <w:pStyle w:val="Prrafodelista"/>
              <w:spacing w:after="120" w:line="276" w:lineRule="auto"/>
              <w:ind w:left="453" w:right="172"/>
              <w:rPr>
                <w:rFonts w:cs="Arial"/>
                <w:lang w:val="en-GB"/>
              </w:rPr>
            </w:pPr>
          </w:p>
          <w:p w14:paraId="0EEF5123" w14:textId="77777777" w:rsidR="008C5E6E" w:rsidRDefault="008C5E6E" w:rsidP="00EA3C09">
            <w:pPr>
              <w:pStyle w:val="Prrafodelista"/>
              <w:spacing w:after="120" w:line="276" w:lineRule="auto"/>
              <w:ind w:left="453" w:right="172"/>
              <w:rPr>
                <w:rFonts w:cs="Arial"/>
                <w:lang w:val="en-GB"/>
              </w:rPr>
            </w:pPr>
          </w:p>
          <w:p w14:paraId="46319AE6" w14:textId="77777777" w:rsidR="008C5E6E" w:rsidRDefault="008C5E6E" w:rsidP="00EA3C09">
            <w:pPr>
              <w:pStyle w:val="Prrafodelista"/>
              <w:spacing w:after="120" w:line="276" w:lineRule="auto"/>
              <w:ind w:left="453" w:right="172"/>
              <w:rPr>
                <w:rFonts w:cs="Arial"/>
                <w:lang w:val="en-GB"/>
              </w:rPr>
            </w:pPr>
          </w:p>
          <w:p w14:paraId="2EFE10CB" w14:textId="77777777" w:rsidR="00D64957" w:rsidRPr="00293CA8" w:rsidRDefault="00D64957" w:rsidP="00EA3C09">
            <w:pPr>
              <w:pStyle w:val="Prrafodelista"/>
              <w:spacing w:after="120" w:line="276" w:lineRule="auto"/>
              <w:ind w:left="453" w:right="172"/>
              <w:rPr>
                <w:rFonts w:cs="Arial"/>
                <w:lang w:val="en-GB"/>
              </w:rPr>
            </w:pPr>
          </w:p>
          <w:p w14:paraId="4E2A443D" w14:textId="77777777" w:rsidR="00D64957" w:rsidRPr="00293CA8" w:rsidRDefault="00D64957" w:rsidP="00EA3C09">
            <w:pPr>
              <w:pStyle w:val="Prrafodelista"/>
              <w:spacing w:after="120" w:line="276" w:lineRule="auto"/>
              <w:ind w:left="453" w:right="172"/>
              <w:rPr>
                <w:rFonts w:cs="Arial"/>
                <w:lang w:val="en-GB"/>
              </w:rPr>
            </w:pPr>
          </w:p>
          <w:p w14:paraId="4688C81A" w14:textId="77777777" w:rsidR="00D64957" w:rsidRPr="00293CA8" w:rsidRDefault="00D64957" w:rsidP="00E5481B">
            <w:pPr>
              <w:pStyle w:val="Prrafodelista"/>
              <w:numPr>
                <w:ilvl w:val="3"/>
                <w:numId w:val="108"/>
              </w:numPr>
              <w:spacing w:after="120" w:line="276" w:lineRule="auto"/>
              <w:ind w:left="453" w:hanging="453"/>
              <w:rPr>
                <w:rFonts w:cs="Arial"/>
                <w:b/>
                <w:bCs/>
              </w:rPr>
            </w:pPr>
            <w:r w:rsidRPr="00293CA8">
              <w:rPr>
                <w:rFonts w:cs="Arial"/>
                <w:b/>
                <w:bCs/>
              </w:rPr>
              <w:lastRenderedPageBreak/>
              <w:t>FEES</w:t>
            </w:r>
          </w:p>
          <w:p w14:paraId="08717586"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will in consideration of the services provided receive from the Market Participant a monthly amount in Euros  in accordance with the Fees listed in </w:t>
            </w:r>
            <w:r>
              <w:rPr>
                <w:rFonts w:cs="Arial"/>
                <w:lang w:val="en-GB"/>
              </w:rPr>
              <w:t>Annex</w:t>
            </w:r>
            <w:r w:rsidRPr="00293CA8">
              <w:rPr>
                <w:rFonts w:cs="Arial"/>
                <w:lang w:val="en-GB"/>
              </w:rPr>
              <w:t xml:space="preserve"> I attached hereto as an integral part hereof. </w:t>
            </w:r>
          </w:p>
          <w:p w14:paraId="03B654A0" w14:textId="77777777" w:rsidR="00D64957" w:rsidRDefault="00D64957" w:rsidP="00EA3C09">
            <w:pPr>
              <w:spacing w:line="276" w:lineRule="auto"/>
              <w:ind w:right="172"/>
              <w:rPr>
                <w:rFonts w:cs="Arial"/>
                <w:lang w:val="en-GB"/>
              </w:rPr>
            </w:pPr>
            <w:r w:rsidRPr="00293CA8">
              <w:rPr>
                <w:rFonts w:cs="Arial"/>
                <w:lang w:val="en-GB"/>
              </w:rPr>
              <w:t>Subject to the above, the Agent shall be bound to pay to MIBGAS Derivatives the fees in force from time to time, which may differ from those specified in the preceding paragraph if modified by MIBGAS Derivatives on the terms laid down in article 12 below.</w:t>
            </w:r>
          </w:p>
          <w:p w14:paraId="04D9216C" w14:textId="074117B0" w:rsidR="00D64957" w:rsidRDefault="00D64957" w:rsidP="00EA3C09">
            <w:pPr>
              <w:spacing w:line="276" w:lineRule="auto"/>
              <w:ind w:right="172"/>
              <w:rPr>
                <w:rFonts w:cs="Arial"/>
                <w:lang w:val="en-GB"/>
              </w:rPr>
            </w:pPr>
            <w:r w:rsidRPr="00293CA8">
              <w:rPr>
                <w:rFonts w:cs="Arial"/>
                <w:lang w:val="en-GB"/>
              </w:rPr>
              <w:t>MIBGAS Derivatives shall invoice the relevant monthly consideration if the Market Participant has</w:t>
            </w:r>
            <w:r w:rsidR="002859A4">
              <w:rPr>
                <w:rFonts w:cs="Arial"/>
                <w:lang w:val="en-GB"/>
              </w:rPr>
              <w:t xml:space="preserve"> had</w:t>
            </w:r>
            <w:r w:rsidRPr="00293CA8">
              <w:rPr>
                <w:rFonts w:cs="Arial"/>
                <w:lang w:val="en-GB"/>
              </w:rPr>
              <w:t xml:space="preserve"> a valid agreement with MIBGAS Derivatives </w:t>
            </w:r>
            <w:r w:rsidR="002859A4">
              <w:rPr>
                <w:rFonts w:cs="Arial"/>
                <w:lang w:val="en-GB"/>
              </w:rPr>
              <w:t>for at least</w:t>
            </w:r>
            <w:r w:rsidR="00AC5E95">
              <w:rPr>
                <w:rFonts w:cs="Arial"/>
                <w:lang w:val="en-GB"/>
              </w:rPr>
              <w:t xml:space="preserve"> </w:t>
            </w:r>
            <w:r w:rsidRPr="00293CA8">
              <w:rPr>
                <w:rFonts w:cs="Arial"/>
                <w:lang w:val="en-GB"/>
              </w:rPr>
              <w:t>on</w:t>
            </w:r>
            <w:r w:rsidR="00AC5E95">
              <w:rPr>
                <w:rFonts w:cs="Arial"/>
                <w:lang w:val="en-GB"/>
              </w:rPr>
              <w:t>e</w:t>
            </w:r>
            <w:r w:rsidRPr="00293CA8">
              <w:rPr>
                <w:rFonts w:cs="Arial"/>
                <w:lang w:val="en-GB"/>
              </w:rPr>
              <w:t xml:space="preserve"> day of the month.</w:t>
            </w:r>
          </w:p>
          <w:p w14:paraId="18E3CE8E" w14:textId="77777777" w:rsidR="00D64957" w:rsidRDefault="00D64957" w:rsidP="00EA3C09">
            <w:pPr>
              <w:spacing w:line="276" w:lineRule="auto"/>
              <w:ind w:right="172"/>
              <w:rPr>
                <w:rFonts w:cs="Arial"/>
                <w:lang w:val="en-GB"/>
              </w:rPr>
            </w:pPr>
            <w:r w:rsidRPr="005B018B">
              <w:rPr>
                <w:rFonts w:cs="Arial"/>
                <w:lang w:val="en-GB"/>
              </w:rPr>
              <w:t>In the event that operations carried out prior to signing this contract, must be reported, MIBGAS</w:t>
            </w:r>
            <w:r>
              <w:rPr>
                <w:rFonts w:cs="Arial"/>
                <w:lang w:val="en-GB"/>
              </w:rPr>
              <w:t xml:space="preserve"> Derivatives</w:t>
            </w:r>
            <w:r w:rsidRPr="005B018B">
              <w:rPr>
                <w:rFonts w:cs="Arial"/>
                <w:lang w:val="en-GB"/>
              </w:rPr>
              <w:t xml:space="preserve"> will receive from the Market Participant an amount in euros for each month for which any operation has been reported in accordance with the Fees included in Annex II to this Contract, which forms an integral part thereof.</w:t>
            </w:r>
          </w:p>
          <w:p w14:paraId="7677D867" w14:textId="77777777" w:rsidR="00D64957" w:rsidRDefault="00D64957" w:rsidP="00EA3C09">
            <w:pPr>
              <w:spacing w:line="276" w:lineRule="auto"/>
              <w:ind w:right="172"/>
              <w:rPr>
                <w:rFonts w:cs="Arial"/>
                <w:lang w:val="en-GB"/>
              </w:rPr>
            </w:pPr>
            <w:r w:rsidRPr="00CB6092">
              <w:rPr>
                <w:rFonts w:cs="Arial"/>
                <w:lang w:val="en-GB"/>
              </w:rPr>
              <w:t>MIBGAS Derivatives may include the monthly payment in the credit or debit note of the consolidation account associated to the Market Participant.</w:t>
            </w:r>
          </w:p>
          <w:p w14:paraId="07FEA803" w14:textId="77777777" w:rsidR="008C06C9" w:rsidRDefault="008C06C9" w:rsidP="00EA3C09">
            <w:pPr>
              <w:spacing w:line="276" w:lineRule="auto"/>
              <w:ind w:right="172"/>
              <w:rPr>
                <w:rFonts w:cs="Arial"/>
                <w:lang w:val="en-GB"/>
              </w:rPr>
            </w:pPr>
          </w:p>
          <w:p w14:paraId="6E9639E1" w14:textId="77777777" w:rsidR="009B102A" w:rsidRDefault="009B102A" w:rsidP="00EA3C09">
            <w:pPr>
              <w:spacing w:line="276" w:lineRule="auto"/>
              <w:ind w:right="172"/>
              <w:rPr>
                <w:rFonts w:cs="Arial"/>
                <w:lang w:val="en-GB"/>
              </w:rPr>
            </w:pPr>
          </w:p>
          <w:p w14:paraId="40D8BECB" w14:textId="77777777" w:rsidR="00D64957" w:rsidRPr="00293CA8" w:rsidRDefault="00D64957" w:rsidP="00E5481B">
            <w:pPr>
              <w:pStyle w:val="Prrafodelista"/>
              <w:numPr>
                <w:ilvl w:val="3"/>
                <w:numId w:val="108"/>
              </w:numPr>
              <w:spacing w:line="276" w:lineRule="auto"/>
              <w:ind w:left="453" w:hanging="453"/>
              <w:rPr>
                <w:rFonts w:cs="Arial"/>
                <w:b/>
                <w:bCs/>
              </w:rPr>
            </w:pPr>
            <w:r w:rsidRPr="00293CA8">
              <w:rPr>
                <w:rFonts w:cs="Arial"/>
                <w:b/>
                <w:bCs/>
              </w:rPr>
              <w:t>CONFIDENCIALITY</w:t>
            </w:r>
          </w:p>
          <w:p w14:paraId="561C478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04F4F7B5" w14:textId="6F10955B" w:rsidR="008C06C9"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65E94D8D" w14:textId="6A3EB460" w:rsidR="00D64957" w:rsidRPr="00293CA8" w:rsidRDefault="008C06C9"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D64957" w:rsidRPr="00293CA8">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4250FA95"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lastRenderedPageBreak/>
              <w:t xml:space="preserve">The Parties agree to use Confidential Information solely in accordance with the terms of this Agreement. </w:t>
            </w:r>
          </w:p>
          <w:p w14:paraId="37A9F03C"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0D71F9ED" w14:textId="14375D23" w:rsidR="00D64957" w:rsidRDefault="00D64957" w:rsidP="00541EA3">
            <w:pPr>
              <w:pStyle w:val="Default"/>
              <w:numPr>
                <w:ilvl w:val="0"/>
                <w:numId w:val="112"/>
              </w:numPr>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o such Party's auditors or legal advisors;</w:t>
            </w:r>
            <w:r w:rsidR="009B102A">
              <w:rPr>
                <w:rFonts w:ascii="Franklin Gothic Book" w:hAnsi="Franklin Gothic Book"/>
                <w:color w:val="3D363F" w:themeColor="text1" w:themeTint="D9"/>
                <w:sz w:val="22"/>
                <w:szCs w:val="22"/>
                <w:lang w:val="en-GB"/>
              </w:rPr>
              <w:br/>
            </w:r>
          </w:p>
          <w:p w14:paraId="432A64AD" w14:textId="0AB90D9E" w:rsidR="00D64957" w:rsidRDefault="00D64957" w:rsidP="00541EA3">
            <w:pPr>
              <w:pStyle w:val="Default"/>
              <w:numPr>
                <w:ilvl w:val="0"/>
                <w:numId w:val="112"/>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as required for enforcement by either Party of its rights with respect to this agreement before the courts or competent authorities;</w:t>
            </w:r>
          </w:p>
          <w:p w14:paraId="4F6F9BC4" w14:textId="150FA40D" w:rsidR="00541EA3" w:rsidRPr="008C06C9" w:rsidRDefault="00541EA3" w:rsidP="00541EA3">
            <w:pPr>
              <w:pStyle w:val="Default"/>
              <w:spacing w:after="200" w:line="276" w:lineRule="auto"/>
              <w:rPr>
                <w:rFonts w:ascii="Franklin Gothic Book" w:hAnsi="Franklin Gothic Book"/>
                <w:color w:val="3D363F" w:themeColor="text1" w:themeTint="D9"/>
                <w:sz w:val="22"/>
                <w:szCs w:val="22"/>
                <w:lang w:val="en-GB"/>
              </w:rPr>
            </w:pPr>
          </w:p>
          <w:p w14:paraId="4C652B3F" w14:textId="77777777" w:rsidR="00D64957" w:rsidRDefault="00D64957" w:rsidP="00541EA3">
            <w:pPr>
              <w:pStyle w:val="Default"/>
              <w:numPr>
                <w:ilvl w:val="0"/>
                <w:numId w:val="112"/>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as required by the applicable laws, rules or regulations, or in a requirement issued by a judicial or administrative authority;</w:t>
            </w:r>
          </w:p>
          <w:p w14:paraId="6038E707" w14:textId="77777777" w:rsidR="00D64957" w:rsidRDefault="00D64957" w:rsidP="00EA3C09">
            <w:pPr>
              <w:pStyle w:val="Prrafodelista"/>
              <w:rPr>
                <w:lang w:val="en-GB"/>
              </w:rPr>
            </w:pPr>
          </w:p>
          <w:p w14:paraId="0203DAE7" w14:textId="77777777"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The Market Participant authorises the disclosure to MIBGAS Derivatives of all such information as may be required in accordance with the provisions of REMIT, implementing acts and any directly or indirectly applicable supporting law, rule or regulation and the guidance laid down in the TRUM and the MoP (“REMIT and Supporting Regulation”), and between MIBGAS Derivatives and any persons or entities providing services to MIBGAS Derivatives in connection with support in compliance with the reporting requirements.</w:t>
            </w:r>
          </w:p>
          <w:p w14:paraId="0B89AA6E" w14:textId="77777777" w:rsidR="008A4153" w:rsidRDefault="008A4153" w:rsidP="00EA3C09">
            <w:pPr>
              <w:pStyle w:val="Default"/>
              <w:spacing w:after="200" w:line="276" w:lineRule="auto"/>
              <w:rPr>
                <w:rFonts w:ascii="Franklin Gothic Book" w:hAnsi="Franklin Gothic Book"/>
                <w:color w:val="3D363F" w:themeColor="text1" w:themeTint="D9"/>
                <w:sz w:val="22"/>
                <w:szCs w:val="22"/>
                <w:lang w:val="en-GB"/>
              </w:rPr>
            </w:pPr>
          </w:p>
          <w:p w14:paraId="68F17DD9" w14:textId="77777777"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w:t>
            </w:r>
          </w:p>
          <w:p w14:paraId="53D3CA21" w14:textId="77777777" w:rsidR="008A4153" w:rsidRDefault="008A4153" w:rsidP="00EA3C09">
            <w:pPr>
              <w:pStyle w:val="Default"/>
              <w:spacing w:after="200" w:line="276" w:lineRule="auto"/>
              <w:rPr>
                <w:rFonts w:ascii="Franklin Gothic Book" w:hAnsi="Franklin Gothic Book"/>
                <w:color w:val="3D363F" w:themeColor="text1" w:themeTint="D9"/>
                <w:sz w:val="22"/>
                <w:szCs w:val="22"/>
                <w:lang w:val="en-GB"/>
              </w:rPr>
            </w:pPr>
          </w:p>
          <w:p w14:paraId="1375D4F0"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lastRenderedPageBreak/>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5C0B9CAE" w14:textId="77777777" w:rsidR="00D64957" w:rsidRPr="008A4153" w:rsidRDefault="00D64957" w:rsidP="00EA3C09">
            <w:pPr>
              <w:pStyle w:val="Default"/>
              <w:spacing w:after="200" w:line="276" w:lineRule="auto"/>
              <w:rPr>
                <w:rFonts w:ascii="Franklin Gothic Book" w:hAnsi="Franklin Gothic Book"/>
                <w:color w:val="3D363F" w:themeColor="text1" w:themeTint="D9"/>
                <w:sz w:val="12"/>
                <w:szCs w:val="12"/>
                <w:lang w:val="en-GB"/>
              </w:rPr>
            </w:pPr>
          </w:p>
          <w:p w14:paraId="4486A7F6" w14:textId="77777777" w:rsidR="00D64957" w:rsidRPr="00293CA8" w:rsidRDefault="00D64957" w:rsidP="00E5481B">
            <w:pPr>
              <w:pStyle w:val="Prrafodelista"/>
              <w:numPr>
                <w:ilvl w:val="3"/>
                <w:numId w:val="108"/>
              </w:numPr>
              <w:spacing w:line="276" w:lineRule="auto"/>
              <w:ind w:left="453" w:hanging="453"/>
              <w:rPr>
                <w:rFonts w:cs="Arial"/>
                <w:b/>
                <w:bCs/>
                <w:lang w:val="en-GB"/>
              </w:rPr>
            </w:pPr>
            <w:r w:rsidRPr="00293CA8">
              <w:rPr>
                <w:rFonts w:cs="Arial"/>
                <w:b/>
                <w:bCs/>
                <w:lang w:val="en-GB"/>
              </w:rPr>
              <w:t xml:space="preserve">ENTRY INTO EFFECT AND DURATION </w:t>
            </w:r>
          </w:p>
          <w:p w14:paraId="7CE65FA8" w14:textId="13412E90" w:rsidR="00D64957" w:rsidRPr="00293CA8" w:rsidRDefault="003F3332" w:rsidP="00EA3C09">
            <w:pPr>
              <w:spacing w:line="276" w:lineRule="auto"/>
              <w:rPr>
                <w:rFonts w:cs="Arial"/>
                <w:lang w:val="en-GB"/>
              </w:rPr>
            </w:pPr>
            <w:r w:rsidRPr="00D843EA">
              <w:rPr>
                <w:rFonts w:cs="Arial"/>
                <w:lang w:val="en-GB"/>
              </w:rPr>
              <w:t>Without prejudice to the mandatory reporting of Market Participant transactions arising from their involvement in markets managed by MIBGAS</w:t>
            </w:r>
            <w:r>
              <w:rPr>
                <w:rFonts w:cs="Arial"/>
                <w:lang w:val="en-GB"/>
              </w:rPr>
              <w:t xml:space="preserve"> Derivatives</w:t>
            </w:r>
            <w:r w:rsidRPr="00D843EA">
              <w:rPr>
                <w:rFonts w:cs="Arial"/>
                <w:lang w:val="en-GB"/>
              </w:rPr>
              <w:t xml:space="preserve"> from 7 May 2024, in accordance with the provisions of REMIT II</w:t>
            </w:r>
            <w:r>
              <w:rPr>
                <w:rFonts w:cs="Arial"/>
                <w:lang w:val="en-GB"/>
              </w:rPr>
              <w:t>, t</w:t>
            </w:r>
            <w:r w:rsidR="00D64957" w:rsidRPr="00293CA8">
              <w:rPr>
                <w:rFonts w:cs="Arial"/>
                <w:lang w:val="en-GB"/>
              </w:rPr>
              <w:t xml:space="preserve">his Agreement shall enter into effect on the date on which it is signed by </w:t>
            </w:r>
            <w:r w:rsidR="00D64957" w:rsidRPr="00293CA8">
              <w:rPr>
                <w:lang w:val="en-GB"/>
              </w:rPr>
              <w:t>MIBGAS Derivatives</w:t>
            </w:r>
            <w:r w:rsidR="00D64957" w:rsidRPr="00293CA8">
              <w:rPr>
                <w:rFonts w:cs="Arial"/>
                <w:lang w:val="en-GB"/>
              </w:rPr>
              <w:t>.</w:t>
            </w:r>
          </w:p>
          <w:p w14:paraId="2CF0A153" w14:textId="77777777" w:rsidR="00D64957" w:rsidRPr="00293CA8" w:rsidRDefault="00D64957" w:rsidP="00EA3C09">
            <w:pPr>
              <w:spacing w:line="276" w:lineRule="auto"/>
              <w:rPr>
                <w:rFonts w:cs="Arial"/>
                <w:lang w:val="en-GB"/>
              </w:rPr>
            </w:pPr>
            <w:r w:rsidRPr="00293CA8">
              <w:rPr>
                <w:rFonts w:cs="Arial"/>
                <w:lang w:val="en-GB"/>
              </w:rPr>
              <w:t>This agreement shall apply for an unlimited period of time and may be terminated by any of the Parties at any time, subject to 30 days prior notice through the market operator information system.</w:t>
            </w:r>
          </w:p>
          <w:p w14:paraId="2669B935" w14:textId="77777777" w:rsidR="00D64957" w:rsidRDefault="00D64957" w:rsidP="00EA3C09">
            <w:pPr>
              <w:spacing w:line="276" w:lineRule="auto"/>
              <w:rPr>
                <w:rFonts w:cs="Arial"/>
                <w:lang w:val="en-GB"/>
              </w:rPr>
            </w:pPr>
          </w:p>
          <w:p w14:paraId="6E6603F8" w14:textId="77777777" w:rsidR="001571B6" w:rsidRDefault="001571B6" w:rsidP="00EA3C09">
            <w:pPr>
              <w:spacing w:line="276" w:lineRule="auto"/>
              <w:rPr>
                <w:rFonts w:cs="Arial"/>
                <w:lang w:val="en-GB"/>
              </w:rPr>
            </w:pPr>
          </w:p>
          <w:p w14:paraId="41B1346C" w14:textId="77777777" w:rsidR="00D64957" w:rsidRPr="00293CA8" w:rsidRDefault="00D64957" w:rsidP="00E5481B">
            <w:pPr>
              <w:pStyle w:val="Prrafodelista"/>
              <w:numPr>
                <w:ilvl w:val="3"/>
                <w:numId w:val="108"/>
              </w:numPr>
              <w:spacing w:after="120" w:line="276" w:lineRule="auto"/>
              <w:ind w:left="453" w:hanging="453"/>
              <w:rPr>
                <w:rFonts w:cs="Arial"/>
                <w:b/>
                <w:bCs/>
              </w:rPr>
            </w:pPr>
            <w:r w:rsidRPr="00293CA8">
              <w:rPr>
                <w:rFonts w:cs="Arial"/>
                <w:b/>
                <w:bCs/>
              </w:rPr>
              <w:t xml:space="preserve">AMENDMENT AND TERMINATION </w:t>
            </w:r>
          </w:p>
          <w:p w14:paraId="4634E941" w14:textId="5D36BD36" w:rsidR="00D64957" w:rsidRPr="00293CA8" w:rsidRDefault="00D64957" w:rsidP="00EA3C09">
            <w:pPr>
              <w:spacing w:line="276" w:lineRule="auto"/>
              <w:rPr>
                <w:rFonts w:cs="Arial"/>
                <w:lang w:val="en-GB"/>
              </w:rPr>
            </w:pPr>
            <w:r>
              <w:rPr>
                <w:rFonts w:cs="Arial"/>
                <w:lang w:val="en-GB"/>
              </w:rPr>
              <w:br/>
            </w:r>
            <w:r w:rsidRPr="00293CA8">
              <w:rPr>
                <w:rFonts w:cs="Arial"/>
                <w:lang w:val="en-GB"/>
              </w:rPr>
              <w:t>MIBGAS DERIVATIVES may, by not less than 60 days prior written notice to the Market Participant, amend (in whole or part) this Agreement and any operational and procedural documents or processes in respect of this Agreement to accommodate any change in regulation or operational requirement.</w:t>
            </w:r>
          </w:p>
          <w:p w14:paraId="048E2F2B" w14:textId="77777777" w:rsidR="00D64957" w:rsidRPr="00293CA8" w:rsidRDefault="00D64957" w:rsidP="00EA3C09">
            <w:pPr>
              <w:spacing w:line="276" w:lineRule="auto"/>
              <w:rPr>
                <w:rFonts w:cs="Arial"/>
                <w:lang w:val="en-GB"/>
              </w:rPr>
            </w:pPr>
            <w:r w:rsidRPr="00293CA8">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5DB42883" w14:textId="77777777" w:rsidR="00D64957" w:rsidRPr="00293CA8" w:rsidRDefault="00D64957" w:rsidP="00EA3C09">
            <w:pPr>
              <w:spacing w:line="276" w:lineRule="auto"/>
              <w:rPr>
                <w:rFonts w:cs="Arial"/>
                <w:lang w:val="en-GB"/>
              </w:rPr>
            </w:pPr>
            <w:r w:rsidRPr="00293CA8">
              <w:rPr>
                <w:rFonts w:cs="Arial"/>
                <w:lang w:val="en-GB"/>
              </w:rPr>
              <w:t>The Market Participant’s loss of Market Agent status shall result in the immediate termination of this agreement.</w:t>
            </w:r>
          </w:p>
          <w:p w14:paraId="638303A7" w14:textId="77777777" w:rsidR="00D64957" w:rsidRPr="00293CA8" w:rsidRDefault="00D64957" w:rsidP="00EA3C09">
            <w:pPr>
              <w:spacing w:line="276" w:lineRule="auto"/>
              <w:rPr>
                <w:rFonts w:cs="Arial"/>
                <w:lang w:val="en-GB"/>
              </w:rPr>
            </w:pPr>
          </w:p>
          <w:p w14:paraId="3430043F" w14:textId="77777777" w:rsidR="00D64957" w:rsidRDefault="00D64957" w:rsidP="00EA3C09">
            <w:pPr>
              <w:spacing w:line="276" w:lineRule="auto"/>
              <w:rPr>
                <w:rFonts w:cs="Arial"/>
                <w:lang w:val="en-GB"/>
              </w:rPr>
            </w:pPr>
          </w:p>
          <w:p w14:paraId="311FB1EA" w14:textId="77777777" w:rsidR="00D64957" w:rsidRPr="00293CA8" w:rsidRDefault="00D64957" w:rsidP="00E5481B">
            <w:pPr>
              <w:pStyle w:val="Prrafodelista"/>
              <w:numPr>
                <w:ilvl w:val="3"/>
                <w:numId w:val="108"/>
              </w:numPr>
              <w:spacing w:line="276" w:lineRule="auto"/>
              <w:ind w:left="453" w:hanging="453"/>
              <w:rPr>
                <w:rFonts w:cs="Arial"/>
                <w:b/>
                <w:bCs/>
              </w:rPr>
            </w:pPr>
            <w:r w:rsidRPr="00293CA8">
              <w:rPr>
                <w:rFonts w:cs="Arial"/>
                <w:b/>
                <w:bCs/>
              </w:rPr>
              <w:lastRenderedPageBreak/>
              <w:t>ASSIGNMENT</w:t>
            </w:r>
          </w:p>
          <w:p w14:paraId="27F92D5C" w14:textId="77777777" w:rsidR="00D64957" w:rsidRPr="00293CA8" w:rsidRDefault="00D64957" w:rsidP="00EA3C09">
            <w:pPr>
              <w:spacing w:line="276" w:lineRule="auto"/>
              <w:rPr>
                <w:rFonts w:cs="Arial"/>
                <w:lang w:val="en-GB"/>
              </w:rPr>
            </w:pPr>
            <w:r w:rsidRPr="00293CA8">
              <w:rPr>
                <w:rFonts w:cs="Arial"/>
                <w:lang w:val="en-GB"/>
              </w:rPr>
              <w:t>Neither this Agreement nor any rights or obligations under this Agreement shall be assigned by a Party without the prior written consent of the other Party unless such assignment is required under the applicable laws. Or the consent of the Market Participant will be necessary in the event that this Contract is ceded to a company of the MIBGAS Derivatives business group in accordance with the provisions of art. 42.1 of the Commercial Code.</w:t>
            </w:r>
          </w:p>
          <w:p w14:paraId="1D4DE39D" w14:textId="77777777" w:rsidR="00D64957" w:rsidRDefault="00D64957" w:rsidP="00EA3C09">
            <w:pPr>
              <w:spacing w:line="276" w:lineRule="auto"/>
              <w:rPr>
                <w:rFonts w:cs="Arial"/>
                <w:lang w:val="en-GB"/>
              </w:rPr>
            </w:pPr>
          </w:p>
          <w:p w14:paraId="5021B28F" w14:textId="77777777" w:rsidR="00D64957" w:rsidRPr="00293CA8" w:rsidRDefault="00D64957" w:rsidP="00EA3C09">
            <w:pPr>
              <w:spacing w:line="276" w:lineRule="auto"/>
              <w:rPr>
                <w:rFonts w:cs="Arial"/>
                <w:lang w:val="en-GB"/>
              </w:rPr>
            </w:pPr>
          </w:p>
          <w:p w14:paraId="37CBFE74" w14:textId="77777777" w:rsidR="00D64957" w:rsidRPr="00293CA8" w:rsidRDefault="00D64957" w:rsidP="00E5481B">
            <w:pPr>
              <w:pStyle w:val="Prrafodelista"/>
              <w:numPr>
                <w:ilvl w:val="3"/>
                <w:numId w:val="108"/>
              </w:numPr>
              <w:spacing w:line="276" w:lineRule="auto"/>
              <w:ind w:left="453" w:hanging="453"/>
              <w:rPr>
                <w:rFonts w:cs="Arial"/>
                <w:b/>
                <w:bCs/>
              </w:rPr>
            </w:pPr>
            <w:r w:rsidRPr="00293CA8">
              <w:rPr>
                <w:rFonts w:cs="Arial"/>
                <w:b/>
                <w:bCs/>
              </w:rPr>
              <w:t>MISCELLANEOUS</w:t>
            </w:r>
          </w:p>
          <w:p w14:paraId="27ED6E33" w14:textId="4B404F01" w:rsidR="00D64957" w:rsidRPr="00EC4AFF" w:rsidRDefault="00D64957" w:rsidP="000D2F8E">
            <w:pPr>
              <w:spacing w:line="276" w:lineRule="auto"/>
              <w:ind w:left="0"/>
              <w:rPr>
                <w:rFonts w:cs="Arial"/>
                <w:lang w:val="en-GB"/>
              </w:rPr>
            </w:pPr>
            <w:r w:rsidRPr="00293CA8">
              <w:rPr>
                <w:rFonts w:cs="Arial"/>
                <w:lang w:val="en-GB"/>
              </w:rPr>
              <w:t xml:space="preserve">This Agreement constitutes the entire agreement and understanding of the parties </w:t>
            </w:r>
            <w:r w:rsidRPr="00E90EE3">
              <w:rPr>
                <w:rFonts w:cs="Arial"/>
                <w:lang w:val="en-GB"/>
              </w:rPr>
              <w:t xml:space="preserve">with respect to its subject matter and supersedes all prior oral and written communications with respect thereto. </w:t>
            </w:r>
            <w:r w:rsidRPr="00EC4AFF">
              <w:rPr>
                <w:rFonts w:cs="Arial"/>
                <w:lang w:val="en-GB"/>
              </w:rPr>
              <w:t xml:space="preserve">Each of the parties acknowledges that in entering into this Agreement it has not relied on any oral or written representation, warranty or other assurance of the other Party and waives all rights which might otherwise be available to it in respect thereof. </w:t>
            </w:r>
          </w:p>
          <w:p w14:paraId="3EC23397" w14:textId="77777777" w:rsidR="000D2F8E" w:rsidRPr="00EC4AFF" w:rsidRDefault="000D2F8E" w:rsidP="000D2F8E">
            <w:pPr>
              <w:spacing w:line="276" w:lineRule="auto"/>
              <w:ind w:left="0"/>
              <w:rPr>
                <w:rFonts w:cs="Arial"/>
                <w:lang w:val="en-GB"/>
              </w:rPr>
            </w:pPr>
          </w:p>
          <w:p w14:paraId="5AA96DFF" w14:textId="77777777" w:rsidR="00D64957" w:rsidRDefault="00D64957" w:rsidP="00E13F5C">
            <w:pPr>
              <w:spacing w:line="276" w:lineRule="auto"/>
              <w:ind w:left="29"/>
              <w:rPr>
                <w:rFonts w:cs="Arial"/>
                <w:lang w:val="en-GB"/>
              </w:rPr>
            </w:pPr>
            <w:r w:rsidRPr="000D2F8E">
              <w:rPr>
                <w:rFonts w:cs="Arial"/>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63B84BAC" w14:textId="77777777" w:rsidR="000D2F8E" w:rsidRPr="000D2F8E" w:rsidRDefault="000D2F8E" w:rsidP="00E13F5C">
            <w:pPr>
              <w:spacing w:line="276" w:lineRule="auto"/>
              <w:ind w:left="29"/>
              <w:rPr>
                <w:rFonts w:cs="Arial"/>
                <w:lang w:val="en-GB"/>
              </w:rPr>
            </w:pPr>
          </w:p>
          <w:p w14:paraId="30EDB6D0" w14:textId="77777777" w:rsidR="00D64957" w:rsidRPr="00EC4AFF" w:rsidRDefault="00D64957" w:rsidP="00E13F5C">
            <w:pPr>
              <w:spacing w:line="276" w:lineRule="auto"/>
              <w:ind w:left="29"/>
              <w:rPr>
                <w:rFonts w:cs="Arial"/>
                <w:lang w:val="en-GB"/>
              </w:rPr>
            </w:pPr>
            <w:r w:rsidRPr="00EC4AFF">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2A8B27F9" w14:textId="77777777" w:rsidR="00D64957" w:rsidRDefault="00D64957" w:rsidP="00EA3C09">
            <w:pPr>
              <w:spacing w:line="276" w:lineRule="auto"/>
              <w:rPr>
                <w:rFonts w:cs="Arial"/>
                <w:lang w:val="en-GB"/>
              </w:rPr>
            </w:pPr>
          </w:p>
          <w:p w14:paraId="31F1006B" w14:textId="05A9D813" w:rsidR="00D47F0D" w:rsidRDefault="00D47F0D" w:rsidP="00EA3C09">
            <w:pPr>
              <w:spacing w:line="276" w:lineRule="auto"/>
              <w:rPr>
                <w:rFonts w:cs="Arial"/>
                <w:lang w:val="en-GB"/>
              </w:rPr>
            </w:pPr>
            <w:r>
              <w:rPr>
                <w:rFonts w:cs="Arial"/>
                <w:lang w:val="en-GB"/>
              </w:rPr>
              <w:br/>
            </w:r>
          </w:p>
          <w:p w14:paraId="2CA1F6BA" w14:textId="77777777" w:rsidR="00D64957" w:rsidRPr="00293CA8" w:rsidRDefault="00D64957" w:rsidP="00E5481B">
            <w:pPr>
              <w:pStyle w:val="Prrafodelista"/>
              <w:numPr>
                <w:ilvl w:val="3"/>
                <w:numId w:val="108"/>
              </w:numPr>
              <w:spacing w:line="276" w:lineRule="auto"/>
              <w:ind w:left="453" w:hanging="453"/>
              <w:rPr>
                <w:rFonts w:cs="Arial"/>
                <w:b/>
                <w:bCs/>
              </w:rPr>
            </w:pPr>
            <w:r w:rsidRPr="00293CA8">
              <w:rPr>
                <w:rFonts w:cs="Arial"/>
                <w:b/>
                <w:bCs/>
              </w:rPr>
              <w:lastRenderedPageBreak/>
              <w:t xml:space="preserve">GOVERNING LAW AND JURISDICTION </w:t>
            </w:r>
          </w:p>
          <w:p w14:paraId="5C83122A" w14:textId="77777777" w:rsidR="00D64957" w:rsidRPr="00293CA8" w:rsidRDefault="00D64957" w:rsidP="00EA3C09">
            <w:pPr>
              <w:spacing w:line="276" w:lineRule="auto"/>
              <w:rPr>
                <w:rFonts w:cs="Arial"/>
                <w:lang w:val="en-GB"/>
              </w:rPr>
            </w:pPr>
            <w:r w:rsidRPr="00293CA8">
              <w:rPr>
                <w:rFonts w:cs="Arial"/>
                <w:lang w:val="en-GB"/>
              </w:rPr>
              <w:t>This Agreement is governed by and construed in accordance with Spanish law.</w:t>
            </w:r>
          </w:p>
          <w:p w14:paraId="2B5CB1DF" w14:textId="77777777" w:rsidR="00D64957" w:rsidRPr="00293CA8" w:rsidRDefault="00D64957" w:rsidP="00EA3C09">
            <w:pPr>
              <w:spacing w:line="276" w:lineRule="auto"/>
              <w:rPr>
                <w:rFonts w:cs="Arial"/>
                <w:lang w:val="en-GB"/>
              </w:rPr>
            </w:pPr>
            <w:r w:rsidRPr="00293CA8">
              <w:rPr>
                <w:rFonts w:cs="Arial"/>
                <w:lang w:val="en-GB"/>
              </w:rPr>
              <w:t>Both parties submit to the Courts and Tribunals of the capital city of Madrid for the resolution of any dispute arising in connection with the performance or termination of this agreement, expressly waiving any other jurisdiction they might avail of.</w:t>
            </w:r>
          </w:p>
          <w:p w14:paraId="5FB3CA75" w14:textId="77777777" w:rsidR="00D64957" w:rsidRPr="00EC4AFF" w:rsidRDefault="00D64957" w:rsidP="000D2F8E">
            <w:pPr>
              <w:spacing w:line="276" w:lineRule="auto"/>
              <w:ind w:right="172"/>
              <w:rPr>
                <w:rFonts w:cs="Arial"/>
                <w:lang w:val="en-GB"/>
              </w:rPr>
            </w:pPr>
            <w:r w:rsidRPr="00293CA8">
              <w:rPr>
                <w:rFonts w:cs="Arial"/>
                <w:lang w:val="en-GB"/>
              </w:rPr>
              <w:t xml:space="preserve">In witness whereof, this Agreement has been duly executed in two counterparts, one for each of the undersigned Parties, at the place and on </w:t>
            </w:r>
            <w:r w:rsidRPr="00EC4AFF">
              <w:rPr>
                <w:rFonts w:cs="Arial"/>
                <w:lang w:val="en-GB"/>
              </w:rPr>
              <w:t>the date first above written.</w:t>
            </w:r>
          </w:p>
          <w:p w14:paraId="0F6AC698" w14:textId="77777777" w:rsidR="00D64957" w:rsidRPr="00EC4AFF" w:rsidRDefault="00D64957" w:rsidP="000D2F8E">
            <w:pPr>
              <w:spacing w:line="276" w:lineRule="auto"/>
              <w:ind w:right="172"/>
              <w:rPr>
                <w:rFonts w:cs="Arial"/>
                <w:lang w:val="en-GB"/>
              </w:rPr>
            </w:pPr>
            <w:r w:rsidRPr="00EC4AFF">
              <w:rPr>
                <w:rFonts w:cs="Arial"/>
                <w:lang w:val="en-GB"/>
              </w:rPr>
              <w:t>In the event of any inconsistency, the Spanish version shall prevail as that applicable.</w:t>
            </w:r>
          </w:p>
          <w:p w14:paraId="658616AF" w14:textId="77777777" w:rsidR="00D64957" w:rsidRPr="00293CA8" w:rsidRDefault="00D64957" w:rsidP="00EA3C09">
            <w:pPr>
              <w:spacing w:line="276" w:lineRule="auto"/>
              <w:rPr>
                <w:rFonts w:cs="Arial"/>
                <w:sz w:val="18"/>
                <w:szCs w:val="18"/>
                <w:lang w:val="en-GB"/>
              </w:rPr>
            </w:pPr>
          </w:p>
          <w:p w14:paraId="533031AA" w14:textId="77777777" w:rsidR="00D64957" w:rsidRPr="006B578F" w:rsidRDefault="00D64957" w:rsidP="7C882128">
            <w:pPr>
              <w:spacing w:before="0" w:line="276" w:lineRule="auto"/>
              <w:rPr>
                <w:rFonts w:cs="Arial"/>
                <w:lang w:val="en-US"/>
              </w:rPr>
            </w:pPr>
            <w:r w:rsidRPr="006B578F">
              <w:rPr>
                <w:rFonts w:cs="Arial"/>
                <w:lang w:val="en-US"/>
              </w:rPr>
              <w:t xml:space="preserve">Signed in ….…………..., </w:t>
            </w:r>
            <w:r w:rsidRPr="006B578F">
              <w:rPr>
                <w:lang w:val="en-US"/>
              </w:rPr>
              <w:t>…… of ……………….., 20…</w:t>
            </w:r>
          </w:p>
          <w:p w14:paraId="7AEE3978" w14:textId="77777777" w:rsidR="00D64957" w:rsidRPr="00293CA8" w:rsidRDefault="00D64957" w:rsidP="00EA3C09">
            <w:pPr>
              <w:spacing w:line="276" w:lineRule="auto"/>
              <w:rPr>
                <w:rFonts w:cs="Arial"/>
                <w:lang w:val="en-GB"/>
              </w:rPr>
            </w:pPr>
            <w:r w:rsidRPr="00293CA8">
              <w:rPr>
                <w:rFonts w:cs="Arial"/>
                <w:lang w:val="en-GB"/>
              </w:rPr>
              <w:t xml:space="preserve"> </w:t>
            </w:r>
          </w:p>
          <w:p w14:paraId="7B556DD9" w14:textId="61324192"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NAME OF THE COMPANY</w:t>
            </w:r>
          </w:p>
          <w:p w14:paraId="176429A7"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(signature of the legal company’s representative)</w:t>
            </w:r>
          </w:p>
          <w:p w14:paraId="789E9D0B" w14:textId="77777777" w:rsidR="00D64957" w:rsidRPr="00293CA8" w:rsidRDefault="00D64957" w:rsidP="00EA3C09">
            <w:pPr>
              <w:tabs>
                <w:tab w:val="left" w:pos="5040"/>
              </w:tabs>
              <w:spacing w:line="276" w:lineRule="auto"/>
              <w:jc w:val="left"/>
              <w:rPr>
                <w:rFonts w:cs="Arial"/>
                <w:lang w:val="en-GB"/>
              </w:rPr>
            </w:pPr>
            <w:r w:rsidRPr="00293CA8">
              <w:rPr>
                <w:rFonts w:cs="Arial"/>
                <w:lang w:val="en-GB"/>
              </w:rPr>
              <w:tab/>
            </w:r>
          </w:p>
          <w:p w14:paraId="77FBA3BB" w14:textId="77777777" w:rsidR="00D64957" w:rsidRPr="00293CA8" w:rsidRDefault="00D64957" w:rsidP="00EA3C09">
            <w:pPr>
              <w:tabs>
                <w:tab w:val="left" w:pos="5040"/>
              </w:tabs>
              <w:spacing w:line="276" w:lineRule="auto"/>
              <w:jc w:val="left"/>
              <w:rPr>
                <w:rFonts w:cs="Arial"/>
                <w:lang w:val="en-GB"/>
              </w:rPr>
            </w:pPr>
          </w:p>
          <w:p w14:paraId="0BC53D24" w14:textId="1E196BD0" w:rsidR="00D64957" w:rsidRDefault="00D64957" w:rsidP="00467754">
            <w:pPr>
              <w:tabs>
                <w:tab w:val="left" w:pos="5040"/>
              </w:tabs>
              <w:spacing w:line="276" w:lineRule="auto"/>
              <w:jc w:val="center"/>
              <w:rPr>
                <w:rFonts w:cs="Arial"/>
                <w:lang w:val="en-GB"/>
              </w:rPr>
            </w:pPr>
            <w:r w:rsidRPr="00293CA8">
              <w:rPr>
                <w:rFonts w:cs="Arial"/>
                <w:lang w:val="en-GB"/>
              </w:rPr>
              <w:t>MIBGAS Derivatives, S.A.</w:t>
            </w:r>
          </w:p>
          <w:p w14:paraId="3634A780" w14:textId="77777777" w:rsidR="00467754" w:rsidRDefault="00467754" w:rsidP="00467754">
            <w:pPr>
              <w:tabs>
                <w:tab w:val="left" w:pos="5040"/>
              </w:tabs>
              <w:spacing w:line="276" w:lineRule="auto"/>
              <w:jc w:val="center"/>
              <w:rPr>
                <w:rFonts w:cs="Arial"/>
                <w:lang w:val="en-GB"/>
              </w:rPr>
            </w:pPr>
          </w:p>
          <w:p w14:paraId="0DA17000" w14:textId="77777777" w:rsidR="000D2F8E" w:rsidRDefault="000D2F8E" w:rsidP="00467754">
            <w:pPr>
              <w:tabs>
                <w:tab w:val="left" w:pos="5040"/>
              </w:tabs>
              <w:spacing w:line="276" w:lineRule="auto"/>
              <w:jc w:val="center"/>
              <w:rPr>
                <w:rFonts w:cs="Arial"/>
                <w:lang w:val="en-GB"/>
              </w:rPr>
            </w:pPr>
          </w:p>
          <w:p w14:paraId="1EDC69D9" w14:textId="77777777" w:rsidR="000D2F8E" w:rsidRDefault="000D2F8E" w:rsidP="00467754">
            <w:pPr>
              <w:tabs>
                <w:tab w:val="left" w:pos="5040"/>
              </w:tabs>
              <w:spacing w:line="276" w:lineRule="auto"/>
              <w:jc w:val="center"/>
              <w:rPr>
                <w:rFonts w:cs="Arial"/>
                <w:lang w:val="en-GB"/>
              </w:rPr>
            </w:pPr>
          </w:p>
          <w:p w14:paraId="381A352B" w14:textId="77777777" w:rsidR="000D2F8E" w:rsidRDefault="000D2F8E" w:rsidP="00467754">
            <w:pPr>
              <w:tabs>
                <w:tab w:val="left" w:pos="5040"/>
              </w:tabs>
              <w:spacing w:line="276" w:lineRule="auto"/>
              <w:jc w:val="center"/>
              <w:rPr>
                <w:rFonts w:cs="Arial"/>
                <w:lang w:val="en-GB"/>
              </w:rPr>
            </w:pPr>
          </w:p>
          <w:p w14:paraId="376264BD" w14:textId="77777777" w:rsidR="000D2F8E" w:rsidRDefault="000D2F8E" w:rsidP="00467754">
            <w:pPr>
              <w:tabs>
                <w:tab w:val="left" w:pos="5040"/>
              </w:tabs>
              <w:spacing w:line="276" w:lineRule="auto"/>
              <w:jc w:val="center"/>
              <w:rPr>
                <w:rFonts w:cs="Arial"/>
                <w:lang w:val="en-GB"/>
              </w:rPr>
            </w:pPr>
          </w:p>
          <w:p w14:paraId="6062D559" w14:textId="77777777" w:rsidR="000D2F8E" w:rsidRDefault="000D2F8E" w:rsidP="00467754">
            <w:pPr>
              <w:tabs>
                <w:tab w:val="left" w:pos="5040"/>
              </w:tabs>
              <w:spacing w:line="276" w:lineRule="auto"/>
              <w:jc w:val="center"/>
              <w:rPr>
                <w:rFonts w:cs="Arial"/>
                <w:lang w:val="en-GB"/>
              </w:rPr>
            </w:pPr>
          </w:p>
          <w:p w14:paraId="110BB2B8" w14:textId="77777777" w:rsidR="000D2F8E" w:rsidRDefault="000D2F8E" w:rsidP="00467754">
            <w:pPr>
              <w:tabs>
                <w:tab w:val="left" w:pos="5040"/>
              </w:tabs>
              <w:spacing w:line="276" w:lineRule="auto"/>
              <w:jc w:val="center"/>
              <w:rPr>
                <w:rFonts w:cs="Arial"/>
                <w:lang w:val="en-GB"/>
              </w:rPr>
            </w:pPr>
          </w:p>
          <w:p w14:paraId="773BF559" w14:textId="77777777" w:rsidR="000D2F8E" w:rsidRDefault="000D2F8E" w:rsidP="00467754">
            <w:pPr>
              <w:tabs>
                <w:tab w:val="left" w:pos="5040"/>
              </w:tabs>
              <w:spacing w:line="276" w:lineRule="auto"/>
              <w:jc w:val="center"/>
              <w:rPr>
                <w:rFonts w:cs="Arial"/>
                <w:lang w:val="en-GB"/>
              </w:rPr>
            </w:pPr>
          </w:p>
          <w:p w14:paraId="0724B2DD" w14:textId="77777777" w:rsidR="000D2F8E" w:rsidRDefault="000D2F8E" w:rsidP="00467754">
            <w:pPr>
              <w:tabs>
                <w:tab w:val="left" w:pos="5040"/>
              </w:tabs>
              <w:spacing w:line="276" w:lineRule="auto"/>
              <w:jc w:val="center"/>
              <w:rPr>
                <w:rFonts w:cs="Arial"/>
                <w:lang w:val="en-GB"/>
              </w:rPr>
            </w:pPr>
          </w:p>
          <w:p w14:paraId="4002F3D4" w14:textId="77777777" w:rsidR="000D2F8E" w:rsidRDefault="000D2F8E" w:rsidP="00467754">
            <w:pPr>
              <w:tabs>
                <w:tab w:val="left" w:pos="5040"/>
              </w:tabs>
              <w:spacing w:line="276" w:lineRule="auto"/>
              <w:jc w:val="center"/>
              <w:rPr>
                <w:rFonts w:cs="Arial"/>
                <w:lang w:val="en-GB"/>
              </w:rPr>
            </w:pPr>
          </w:p>
          <w:p w14:paraId="448462D0" w14:textId="77777777" w:rsidR="000D2F8E" w:rsidRDefault="000D2F8E" w:rsidP="00467754">
            <w:pPr>
              <w:tabs>
                <w:tab w:val="left" w:pos="5040"/>
              </w:tabs>
              <w:spacing w:line="276" w:lineRule="auto"/>
              <w:jc w:val="center"/>
              <w:rPr>
                <w:rFonts w:cs="Arial"/>
                <w:lang w:val="en-GB"/>
              </w:rPr>
            </w:pPr>
          </w:p>
          <w:p w14:paraId="48D5C0B4" w14:textId="77777777" w:rsidR="000D2F8E" w:rsidRDefault="000D2F8E" w:rsidP="00467754">
            <w:pPr>
              <w:tabs>
                <w:tab w:val="left" w:pos="5040"/>
              </w:tabs>
              <w:spacing w:line="276" w:lineRule="auto"/>
              <w:jc w:val="center"/>
              <w:rPr>
                <w:rFonts w:cs="Arial"/>
                <w:lang w:val="en-GB"/>
              </w:rPr>
            </w:pPr>
          </w:p>
          <w:p w14:paraId="59DD0EA2" w14:textId="77777777" w:rsidR="00D64957" w:rsidRDefault="00D64957" w:rsidP="00EA3C09">
            <w:pPr>
              <w:spacing w:line="276" w:lineRule="auto"/>
              <w:ind w:right="172"/>
              <w:jc w:val="center"/>
              <w:rPr>
                <w:rFonts w:eastAsia="Arial" w:cs="Arial"/>
                <w:b/>
                <w:w w:val="95"/>
                <w:sz w:val="24"/>
                <w:szCs w:val="24"/>
                <w:lang w:val="en-GB"/>
              </w:rPr>
            </w:pPr>
            <w:r>
              <w:rPr>
                <w:rFonts w:eastAsia="Arial" w:cs="Arial"/>
                <w:b/>
                <w:w w:val="95"/>
                <w:sz w:val="24"/>
                <w:szCs w:val="24"/>
                <w:lang w:val="en-GB"/>
              </w:rPr>
              <w:t>ANNEX</w:t>
            </w:r>
            <w:r w:rsidRPr="00293CA8">
              <w:rPr>
                <w:rFonts w:eastAsia="Arial" w:cs="Arial"/>
                <w:b/>
                <w:w w:val="95"/>
                <w:sz w:val="24"/>
                <w:szCs w:val="24"/>
                <w:lang w:val="en-GB"/>
              </w:rPr>
              <w:t xml:space="preserve"> I</w:t>
            </w:r>
          </w:p>
          <w:p w14:paraId="108743E2" w14:textId="77777777" w:rsidR="00D64957" w:rsidRDefault="00D64957" w:rsidP="00EA3C09">
            <w:pPr>
              <w:spacing w:line="276" w:lineRule="auto"/>
              <w:ind w:right="172"/>
              <w:jc w:val="center"/>
              <w:rPr>
                <w:rFonts w:cs="Arial"/>
                <w:b/>
                <w:lang w:val="en-GB"/>
              </w:rPr>
            </w:pPr>
            <w:r w:rsidRPr="00293CA8">
              <w:rPr>
                <w:rFonts w:cs="Arial"/>
                <w:b/>
                <w:lang w:val="en-GB"/>
              </w:rPr>
              <w:t>Fees</w:t>
            </w:r>
          </w:p>
          <w:p w14:paraId="3043DF36" w14:textId="77777777" w:rsidR="00D64957" w:rsidRPr="00C86694" w:rsidRDefault="00D64957" w:rsidP="00EA3C09">
            <w:pPr>
              <w:spacing w:line="276" w:lineRule="auto"/>
              <w:ind w:right="172"/>
              <w:jc w:val="center"/>
              <w:rPr>
                <w:rFonts w:cs="Arial"/>
                <w:b/>
                <w:sz w:val="12"/>
                <w:szCs w:val="12"/>
                <w:lang w:val="en-GB"/>
              </w:rPr>
            </w:pPr>
          </w:p>
          <w:tbl>
            <w:tblPr>
              <w:tblpPr w:leftFromText="141" w:rightFromText="141" w:vertAnchor="text" w:horzAnchor="margin" w:tblpX="-10" w:tblpY="-95"/>
              <w:tblOverlap w:val="never"/>
              <w:tblW w:w="4716"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56"/>
              <w:gridCol w:w="2032"/>
              <w:gridCol w:w="1228"/>
            </w:tblGrid>
            <w:tr w:rsidR="00D64957" w:rsidRPr="00A53C2A" w14:paraId="5A4F927A" w14:textId="77777777" w:rsidTr="00093713">
              <w:trPr>
                <w:trHeight w:val="395"/>
              </w:trPr>
              <w:tc>
                <w:tcPr>
                  <w:tcW w:w="1544" w:type="pct"/>
                  <w:shd w:val="clear" w:color="auto" w:fill="E1F4FB"/>
                  <w:tcMar>
                    <w:top w:w="0" w:type="dxa"/>
                    <w:left w:w="108" w:type="dxa"/>
                    <w:bottom w:w="0" w:type="dxa"/>
                    <w:right w:w="108" w:type="dxa"/>
                  </w:tcMar>
                  <w:vAlign w:val="center"/>
                  <w:hideMark/>
                </w:tcPr>
                <w:p w14:paraId="36D6F79B" w14:textId="77777777" w:rsidR="00D64957" w:rsidRPr="00C86694" w:rsidRDefault="00D64957" w:rsidP="00093713">
                  <w:pPr>
                    <w:spacing w:after="0"/>
                    <w:ind w:left="0"/>
                    <w:jc w:val="center"/>
                    <w:rPr>
                      <w:b/>
                      <w:bCs/>
                      <w:sz w:val="18"/>
                      <w:szCs w:val="18"/>
                      <w:lang w:val="en-GB"/>
                    </w:rPr>
                  </w:pPr>
                  <w:r w:rsidRPr="00C86694">
                    <w:rPr>
                      <w:b/>
                      <w:bCs/>
                      <w:sz w:val="18"/>
                      <w:szCs w:val="18"/>
                      <w:lang w:val="en-GB"/>
                    </w:rPr>
                    <w:t>Range</w:t>
                  </w:r>
                </w:p>
              </w:tc>
              <w:tc>
                <w:tcPr>
                  <w:tcW w:w="2154" w:type="pct"/>
                  <w:shd w:val="clear" w:color="auto" w:fill="E1F4FB"/>
                  <w:tcMar>
                    <w:top w:w="0" w:type="dxa"/>
                    <w:left w:w="108" w:type="dxa"/>
                    <w:bottom w:w="0" w:type="dxa"/>
                    <w:right w:w="108" w:type="dxa"/>
                  </w:tcMar>
                  <w:vAlign w:val="center"/>
                  <w:hideMark/>
                </w:tcPr>
                <w:p w14:paraId="6FE5B8BE" w14:textId="77777777" w:rsidR="00D64957" w:rsidRPr="00C86694" w:rsidRDefault="00D64957" w:rsidP="00093713">
                  <w:pPr>
                    <w:spacing w:after="0"/>
                    <w:ind w:left="0"/>
                    <w:jc w:val="center"/>
                    <w:rPr>
                      <w:b/>
                      <w:bCs/>
                      <w:sz w:val="18"/>
                      <w:szCs w:val="18"/>
                      <w:lang w:val="en-GB"/>
                    </w:rPr>
                  </w:pPr>
                  <w:r w:rsidRPr="00C86694">
                    <w:rPr>
                      <w:b/>
                      <w:bCs/>
                      <w:sz w:val="18"/>
                      <w:szCs w:val="18"/>
                      <w:lang w:val="en-GB"/>
                    </w:rPr>
                    <w:t>Bids /year</w:t>
                  </w:r>
                </w:p>
              </w:tc>
              <w:tc>
                <w:tcPr>
                  <w:tcW w:w="1302" w:type="pct"/>
                  <w:shd w:val="clear" w:color="auto" w:fill="E1F4FB"/>
                  <w:tcMar>
                    <w:top w:w="0" w:type="dxa"/>
                    <w:left w:w="108" w:type="dxa"/>
                    <w:bottom w:w="0" w:type="dxa"/>
                    <w:right w:w="108" w:type="dxa"/>
                  </w:tcMar>
                  <w:vAlign w:val="center"/>
                  <w:hideMark/>
                </w:tcPr>
                <w:p w14:paraId="5AED3D25" w14:textId="77777777" w:rsidR="00D64957" w:rsidRPr="00C86694" w:rsidRDefault="00D64957" w:rsidP="00093713">
                  <w:pPr>
                    <w:spacing w:after="0"/>
                    <w:ind w:left="0"/>
                    <w:jc w:val="center"/>
                    <w:rPr>
                      <w:b/>
                      <w:bCs/>
                      <w:sz w:val="18"/>
                      <w:szCs w:val="18"/>
                      <w:lang w:val="en-GB"/>
                    </w:rPr>
                  </w:pPr>
                  <w:r w:rsidRPr="00C86694">
                    <w:rPr>
                      <w:b/>
                      <w:bCs/>
                      <w:sz w:val="18"/>
                      <w:szCs w:val="18"/>
                      <w:lang w:val="en-GB"/>
                    </w:rPr>
                    <w:t>Fee/month</w:t>
                  </w:r>
                </w:p>
              </w:tc>
            </w:tr>
            <w:tr w:rsidR="00D64957" w:rsidRPr="00A53C2A" w14:paraId="7DB58C24" w14:textId="77777777" w:rsidTr="00093713">
              <w:trPr>
                <w:trHeight w:val="395"/>
              </w:trPr>
              <w:tc>
                <w:tcPr>
                  <w:tcW w:w="1544" w:type="pct"/>
                  <w:tcMar>
                    <w:top w:w="0" w:type="dxa"/>
                    <w:left w:w="108" w:type="dxa"/>
                    <w:bottom w:w="0" w:type="dxa"/>
                    <w:right w:w="108" w:type="dxa"/>
                  </w:tcMar>
                  <w:vAlign w:val="center"/>
                  <w:hideMark/>
                </w:tcPr>
                <w:p w14:paraId="39B32A96" w14:textId="77777777" w:rsidR="00D64957" w:rsidRPr="00C86694" w:rsidRDefault="00D64957" w:rsidP="00093713">
                  <w:pPr>
                    <w:spacing w:after="0"/>
                    <w:ind w:left="0"/>
                    <w:jc w:val="center"/>
                    <w:rPr>
                      <w:sz w:val="18"/>
                      <w:szCs w:val="18"/>
                      <w:lang w:val="en-GB"/>
                    </w:rPr>
                  </w:pPr>
                  <w:r w:rsidRPr="00C86694">
                    <w:rPr>
                      <w:sz w:val="18"/>
                      <w:szCs w:val="18"/>
                      <w:lang w:val="en-GB"/>
                    </w:rPr>
                    <w:t>Range A</w:t>
                  </w:r>
                </w:p>
              </w:tc>
              <w:tc>
                <w:tcPr>
                  <w:tcW w:w="2154" w:type="pct"/>
                  <w:tcMar>
                    <w:top w:w="0" w:type="dxa"/>
                    <w:left w:w="108" w:type="dxa"/>
                    <w:bottom w:w="0" w:type="dxa"/>
                    <w:right w:w="108" w:type="dxa"/>
                  </w:tcMar>
                  <w:vAlign w:val="center"/>
                  <w:hideMark/>
                </w:tcPr>
                <w:p w14:paraId="29759549" w14:textId="77777777" w:rsidR="00D64957" w:rsidRPr="00C86694" w:rsidRDefault="00D64957" w:rsidP="00093713">
                  <w:pPr>
                    <w:spacing w:after="0"/>
                    <w:ind w:left="0"/>
                    <w:jc w:val="center"/>
                    <w:rPr>
                      <w:sz w:val="18"/>
                      <w:szCs w:val="18"/>
                      <w:lang w:val="en-GB"/>
                    </w:rPr>
                  </w:pPr>
                  <w:r w:rsidRPr="00C86694">
                    <w:rPr>
                      <w:sz w:val="18"/>
                      <w:szCs w:val="18"/>
                      <w:lang w:val="en-GB"/>
                    </w:rPr>
                    <w:t>1 to 100</w:t>
                  </w:r>
                </w:p>
              </w:tc>
              <w:tc>
                <w:tcPr>
                  <w:tcW w:w="1302" w:type="pct"/>
                  <w:tcMar>
                    <w:top w:w="0" w:type="dxa"/>
                    <w:left w:w="108" w:type="dxa"/>
                    <w:bottom w:w="0" w:type="dxa"/>
                    <w:right w:w="108" w:type="dxa"/>
                  </w:tcMar>
                  <w:vAlign w:val="center"/>
                  <w:hideMark/>
                </w:tcPr>
                <w:p w14:paraId="1EECCE5D" w14:textId="77777777" w:rsidR="00D64957" w:rsidRPr="00C86694" w:rsidRDefault="00D64957" w:rsidP="00093713">
                  <w:pPr>
                    <w:spacing w:after="0"/>
                    <w:ind w:left="0"/>
                    <w:jc w:val="center"/>
                    <w:rPr>
                      <w:sz w:val="18"/>
                      <w:szCs w:val="18"/>
                      <w:lang w:val="en-GB"/>
                    </w:rPr>
                  </w:pPr>
                  <w:r w:rsidRPr="00C86694">
                    <w:rPr>
                      <w:sz w:val="18"/>
                      <w:szCs w:val="18"/>
                      <w:lang w:val="en-GB"/>
                    </w:rPr>
                    <w:t>100€</w:t>
                  </w:r>
                </w:p>
              </w:tc>
            </w:tr>
            <w:tr w:rsidR="00D64957" w:rsidRPr="00A53C2A" w14:paraId="3A07182A" w14:textId="77777777" w:rsidTr="00093713">
              <w:trPr>
                <w:trHeight w:val="395"/>
              </w:trPr>
              <w:tc>
                <w:tcPr>
                  <w:tcW w:w="1544" w:type="pct"/>
                  <w:tcMar>
                    <w:top w:w="0" w:type="dxa"/>
                    <w:left w:w="108" w:type="dxa"/>
                    <w:bottom w:w="0" w:type="dxa"/>
                    <w:right w:w="108" w:type="dxa"/>
                  </w:tcMar>
                  <w:vAlign w:val="center"/>
                  <w:hideMark/>
                </w:tcPr>
                <w:p w14:paraId="38CE306C" w14:textId="77777777" w:rsidR="00D64957" w:rsidRPr="00C86694" w:rsidRDefault="00D64957" w:rsidP="00093713">
                  <w:pPr>
                    <w:spacing w:after="0"/>
                    <w:ind w:left="0"/>
                    <w:jc w:val="center"/>
                    <w:rPr>
                      <w:sz w:val="18"/>
                      <w:szCs w:val="18"/>
                      <w:lang w:val="en-GB"/>
                    </w:rPr>
                  </w:pPr>
                  <w:r w:rsidRPr="00C86694">
                    <w:rPr>
                      <w:sz w:val="18"/>
                      <w:szCs w:val="18"/>
                      <w:lang w:val="en-GB"/>
                    </w:rPr>
                    <w:t>Range B</w:t>
                  </w:r>
                </w:p>
              </w:tc>
              <w:tc>
                <w:tcPr>
                  <w:tcW w:w="2154" w:type="pct"/>
                  <w:tcMar>
                    <w:top w:w="0" w:type="dxa"/>
                    <w:left w:w="108" w:type="dxa"/>
                    <w:bottom w:w="0" w:type="dxa"/>
                    <w:right w:w="108" w:type="dxa"/>
                  </w:tcMar>
                  <w:vAlign w:val="center"/>
                  <w:hideMark/>
                </w:tcPr>
                <w:p w14:paraId="59247613" w14:textId="77777777" w:rsidR="00D64957" w:rsidRPr="00C86694" w:rsidRDefault="00D64957" w:rsidP="00093713">
                  <w:pPr>
                    <w:spacing w:after="0"/>
                    <w:ind w:left="0"/>
                    <w:jc w:val="center"/>
                    <w:rPr>
                      <w:sz w:val="18"/>
                      <w:szCs w:val="18"/>
                      <w:lang w:val="en-GB"/>
                    </w:rPr>
                  </w:pPr>
                  <w:r w:rsidRPr="00C86694">
                    <w:rPr>
                      <w:sz w:val="18"/>
                      <w:szCs w:val="18"/>
                      <w:lang w:val="en-GB"/>
                    </w:rPr>
                    <w:t>101 to 500</w:t>
                  </w:r>
                </w:p>
              </w:tc>
              <w:tc>
                <w:tcPr>
                  <w:tcW w:w="1302" w:type="pct"/>
                  <w:tcMar>
                    <w:top w:w="0" w:type="dxa"/>
                    <w:left w:w="108" w:type="dxa"/>
                    <w:bottom w:w="0" w:type="dxa"/>
                    <w:right w:w="108" w:type="dxa"/>
                  </w:tcMar>
                  <w:vAlign w:val="center"/>
                  <w:hideMark/>
                </w:tcPr>
                <w:p w14:paraId="66D2A4BF" w14:textId="77777777" w:rsidR="00D64957" w:rsidRPr="00C86694" w:rsidRDefault="00D64957" w:rsidP="00093713">
                  <w:pPr>
                    <w:spacing w:after="0"/>
                    <w:ind w:left="0"/>
                    <w:jc w:val="center"/>
                    <w:rPr>
                      <w:sz w:val="18"/>
                      <w:szCs w:val="18"/>
                      <w:lang w:val="en-GB"/>
                    </w:rPr>
                  </w:pPr>
                  <w:r w:rsidRPr="00C86694">
                    <w:rPr>
                      <w:sz w:val="18"/>
                      <w:szCs w:val="18"/>
                      <w:lang w:val="en-GB"/>
                    </w:rPr>
                    <w:t>200€</w:t>
                  </w:r>
                </w:p>
              </w:tc>
            </w:tr>
            <w:tr w:rsidR="00D64957" w:rsidRPr="00A53C2A" w14:paraId="52634512" w14:textId="77777777" w:rsidTr="00093713">
              <w:trPr>
                <w:trHeight w:val="395"/>
              </w:trPr>
              <w:tc>
                <w:tcPr>
                  <w:tcW w:w="1544" w:type="pct"/>
                  <w:tcMar>
                    <w:top w:w="0" w:type="dxa"/>
                    <w:left w:w="108" w:type="dxa"/>
                    <w:bottom w:w="0" w:type="dxa"/>
                    <w:right w:w="108" w:type="dxa"/>
                  </w:tcMar>
                  <w:vAlign w:val="center"/>
                  <w:hideMark/>
                </w:tcPr>
                <w:p w14:paraId="3D36E8DC" w14:textId="77777777" w:rsidR="00D64957" w:rsidRPr="00C86694" w:rsidRDefault="00D64957" w:rsidP="00093713">
                  <w:pPr>
                    <w:spacing w:after="0"/>
                    <w:ind w:left="0"/>
                    <w:jc w:val="center"/>
                    <w:rPr>
                      <w:sz w:val="18"/>
                      <w:szCs w:val="18"/>
                      <w:lang w:val="en-GB"/>
                    </w:rPr>
                  </w:pPr>
                  <w:r w:rsidRPr="00C86694">
                    <w:rPr>
                      <w:sz w:val="18"/>
                      <w:szCs w:val="18"/>
                      <w:lang w:val="en-GB"/>
                    </w:rPr>
                    <w:t>Range C</w:t>
                  </w:r>
                </w:p>
              </w:tc>
              <w:tc>
                <w:tcPr>
                  <w:tcW w:w="2154" w:type="pct"/>
                  <w:tcMar>
                    <w:top w:w="0" w:type="dxa"/>
                    <w:left w:w="108" w:type="dxa"/>
                    <w:bottom w:w="0" w:type="dxa"/>
                    <w:right w:w="108" w:type="dxa"/>
                  </w:tcMar>
                  <w:vAlign w:val="center"/>
                  <w:hideMark/>
                </w:tcPr>
                <w:p w14:paraId="7E902572" w14:textId="77777777" w:rsidR="00D64957" w:rsidRPr="00C86694" w:rsidRDefault="00D64957" w:rsidP="00093713">
                  <w:pPr>
                    <w:spacing w:after="0"/>
                    <w:ind w:left="0"/>
                    <w:jc w:val="center"/>
                    <w:rPr>
                      <w:sz w:val="18"/>
                      <w:szCs w:val="18"/>
                      <w:lang w:val="en-GB"/>
                    </w:rPr>
                  </w:pPr>
                  <w:r w:rsidRPr="00C86694">
                    <w:rPr>
                      <w:sz w:val="18"/>
                      <w:szCs w:val="18"/>
                      <w:lang w:val="en-GB"/>
                    </w:rPr>
                    <w:t>501 to 2000</w:t>
                  </w:r>
                </w:p>
              </w:tc>
              <w:tc>
                <w:tcPr>
                  <w:tcW w:w="1302" w:type="pct"/>
                  <w:tcMar>
                    <w:top w:w="0" w:type="dxa"/>
                    <w:left w:w="108" w:type="dxa"/>
                    <w:bottom w:w="0" w:type="dxa"/>
                    <w:right w:w="108" w:type="dxa"/>
                  </w:tcMar>
                  <w:vAlign w:val="center"/>
                  <w:hideMark/>
                </w:tcPr>
                <w:p w14:paraId="7AF98B55" w14:textId="77777777" w:rsidR="00D64957" w:rsidRPr="00C86694" w:rsidRDefault="00D64957" w:rsidP="00093713">
                  <w:pPr>
                    <w:spacing w:after="0"/>
                    <w:ind w:left="0"/>
                    <w:jc w:val="center"/>
                    <w:rPr>
                      <w:sz w:val="18"/>
                      <w:szCs w:val="18"/>
                      <w:lang w:val="en-GB"/>
                    </w:rPr>
                  </w:pPr>
                  <w:r w:rsidRPr="00C86694">
                    <w:rPr>
                      <w:sz w:val="18"/>
                      <w:szCs w:val="18"/>
                      <w:lang w:val="en-GB"/>
                    </w:rPr>
                    <w:t>300€</w:t>
                  </w:r>
                </w:p>
              </w:tc>
            </w:tr>
            <w:tr w:rsidR="00D64957" w:rsidRPr="00A53C2A" w14:paraId="74561352" w14:textId="77777777" w:rsidTr="00093713">
              <w:trPr>
                <w:trHeight w:val="566"/>
              </w:trPr>
              <w:tc>
                <w:tcPr>
                  <w:tcW w:w="1544" w:type="pct"/>
                  <w:tcMar>
                    <w:top w:w="0" w:type="dxa"/>
                    <w:left w:w="108" w:type="dxa"/>
                    <w:bottom w:w="0" w:type="dxa"/>
                    <w:right w:w="108" w:type="dxa"/>
                  </w:tcMar>
                  <w:vAlign w:val="center"/>
                  <w:hideMark/>
                </w:tcPr>
                <w:p w14:paraId="455DB3DB" w14:textId="77777777" w:rsidR="00D64957" w:rsidRPr="00C86694" w:rsidRDefault="00D64957" w:rsidP="00093713">
                  <w:pPr>
                    <w:spacing w:after="0"/>
                    <w:ind w:left="0"/>
                    <w:jc w:val="center"/>
                    <w:rPr>
                      <w:sz w:val="18"/>
                      <w:szCs w:val="18"/>
                      <w:lang w:val="en-GB"/>
                    </w:rPr>
                  </w:pPr>
                  <w:r w:rsidRPr="00C86694">
                    <w:rPr>
                      <w:sz w:val="18"/>
                      <w:szCs w:val="18"/>
                      <w:lang w:val="en-GB"/>
                    </w:rPr>
                    <w:t>Range D</w:t>
                  </w:r>
                </w:p>
              </w:tc>
              <w:tc>
                <w:tcPr>
                  <w:tcW w:w="2154" w:type="pct"/>
                  <w:tcMar>
                    <w:top w:w="0" w:type="dxa"/>
                    <w:left w:w="108" w:type="dxa"/>
                    <w:bottom w:w="0" w:type="dxa"/>
                    <w:right w:w="108" w:type="dxa"/>
                  </w:tcMar>
                  <w:vAlign w:val="center"/>
                  <w:hideMark/>
                </w:tcPr>
                <w:p w14:paraId="36C9BD1D" w14:textId="77777777" w:rsidR="00D64957" w:rsidRPr="00C86694" w:rsidRDefault="00D64957" w:rsidP="00093713">
                  <w:pPr>
                    <w:spacing w:after="0"/>
                    <w:ind w:left="0"/>
                    <w:jc w:val="center"/>
                    <w:rPr>
                      <w:sz w:val="18"/>
                      <w:szCs w:val="18"/>
                      <w:lang w:val="en-GB"/>
                    </w:rPr>
                  </w:pPr>
                  <w:r w:rsidRPr="00C86694">
                    <w:rPr>
                      <w:sz w:val="18"/>
                      <w:szCs w:val="18"/>
                      <w:lang w:val="en-GB"/>
                    </w:rPr>
                    <w:t>from 2001 onwards</w:t>
                  </w:r>
                </w:p>
              </w:tc>
              <w:tc>
                <w:tcPr>
                  <w:tcW w:w="1302" w:type="pct"/>
                  <w:tcMar>
                    <w:top w:w="0" w:type="dxa"/>
                    <w:left w:w="108" w:type="dxa"/>
                    <w:bottom w:w="0" w:type="dxa"/>
                    <w:right w:w="108" w:type="dxa"/>
                  </w:tcMar>
                  <w:vAlign w:val="center"/>
                  <w:hideMark/>
                </w:tcPr>
                <w:p w14:paraId="7468D23B" w14:textId="77777777" w:rsidR="00D64957" w:rsidRPr="00C86694" w:rsidRDefault="00D64957" w:rsidP="00093713">
                  <w:pPr>
                    <w:spacing w:after="0"/>
                    <w:ind w:left="0"/>
                    <w:jc w:val="center"/>
                    <w:rPr>
                      <w:sz w:val="18"/>
                      <w:szCs w:val="18"/>
                      <w:lang w:val="en-GB"/>
                    </w:rPr>
                  </w:pPr>
                  <w:r w:rsidRPr="00C86694">
                    <w:rPr>
                      <w:sz w:val="18"/>
                      <w:szCs w:val="18"/>
                      <w:lang w:val="en-GB"/>
                    </w:rPr>
                    <w:t>400€</w:t>
                  </w:r>
                </w:p>
              </w:tc>
            </w:tr>
          </w:tbl>
          <w:p w14:paraId="25303497" w14:textId="77777777" w:rsidR="00D64957" w:rsidRPr="00C86694" w:rsidRDefault="00D64957" w:rsidP="00EA3C09">
            <w:pPr>
              <w:spacing w:before="0" w:line="276" w:lineRule="auto"/>
              <w:rPr>
                <w:rStyle w:val="hps"/>
                <w:color w:val="222222"/>
                <w:sz w:val="20"/>
                <w:szCs w:val="20"/>
                <w:lang w:val="en-GB"/>
              </w:rPr>
            </w:pPr>
            <w:r w:rsidRPr="00C86694">
              <w:rPr>
                <w:rStyle w:val="hps"/>
                <w:color w:val="222222"/>
                <w:sz w:val="20"/>
                <w:szCs w:val="20"/>
                <w:lang w:val="en-GB"/>
              </w:rPr>
              <w:t>(*) These fees will be subject to applicable taxes.</w:t>
            </w:r>
          </w:p>
          <w:p w14:paraId="455E4BD0" w14:textId="77777777" w:rsidR="00D64957" w:rsidRDefault="00D64957" w:rsidP="00EA3C09">
            <w:pPr>
              <w:spacing w:line="276" w:lineRule="auto"/>
              <w:rPr>
                <w:rStyle w:val="hps"/>
                <w:color w:val="222222"/>
                <w:lang w:val="en-GB"/>
              </w:rPr>
            </w:pPr>
          </w:p>
          <w:p w14:paraId="4D8F44ED" w14:textId="77777777" w:rsidR="00D64957" w:rsidRPr="00536DB3" w:rsidRDefault="00D64957" w:rsidP="00EA3C09">
            <w:pPr>
              <w:spacing w:line="276" w:lineRule="auto"/>
              <w:rPr>
                <w:rStyle w:val="hps"/>
                <w:color w:val="222222"/>
                <w:lang w:val="en-GB"/>
              </w:rPr>
            </w:pPr>
            <w:r w:rsidRPr="00536DB3">
              <w:rPr>
                <w:rStyle w:val="hps"/>
                <w:color w:val="222222"/>
                <w:lang w:val="en-GB"/>
              </w:rPr>
              <w:t xml:space="preserve">In order to establish the range fee in which the Market Participant will be located, the number of bids executed by each Market Participant in the Market the previous year will be calculated. </w:t>
            </w:r>
          </w:p>
          <w:p w14:paraId="0C541430" w14:textId="77777777" w:rsidR="00D64957" w:rsidRPr="00ED2E65" w:rsidRDefault="00D64957" w:rsidP="00EA3C09">
            <w:pPr>
              <w:spacing w:line="276" w:lineRule="auto"/>
              <w:rPr>
                <w:rStyle w:val="hps"/>
                <w:color w:val="222222"/>
                <w:lang w:val="en-GB"/>
              </w:rPr>
            </w:pPr>
            <w:r w:rsidRPr="00ED2E65">
              <w:rPr>
                <w:rStyle w:val="hps"/>
                <w:color w:val="222222"/>
                <w:lang w:val="en-GB"/>
              </w:rPr>
              <w:t xml:space="preserve">The range fee will be reviewed at the beginning of each year in accordance with the bids executed by the Market Participant. </w:t>
            </w:r>
          </w:p>
          <w:p w14:paraId="109731FC" w14:textId="77777777" w:rsidR="00D64957" w:rsidRPr="00ED2E65" w:rsidRDefault="00D64957" w:rsidP="00EA3C09">
            <w:pPr>
              <w:spacing w:line="276" w:lineRule="auto"/>
              <w:rPr>
                <w:rStyle w:val="hps"/>
                <w:color w:val="222222"/>
                <w:lang w:val="en-GB"/>
              </w:rPr>
            </w:pPr>
            <w:r w:rsidRPr="00ED2E65">
              <w:rPr>
                <w:rStyle w:val="hps"/>
                <w:color w:val="222222"/>
                <w:lang w:val="en-GB"/>
              </w:rPr>
              <w:t xml:space="preserve">If any Market Participant request the data reporting service, without data that reflects the number of bids executed in the Market the previous year, the first year will be include, in order to established the fee, in the range B (101 to 500 bids/year). </w:t>
            </w:r>
          </w:p>
          <w:p w14:paraId="13653B09" w14:textId="735247D1" w:rsidR="00D64957" w:rsidRPr="00EC4AFF" w:rsidRDefault="00E74082" w:rsidP="00EA3C09">
            <w:pPr>
              <w:spacing w:line="276" w:lineRule="auto"/>
              <w:rPr>
                <w:rStyle w:val="hps"/>
                <w:rFonts w:eastAsiaTheme="minorHAnsi"/>
                <w:color w:val="222222"/>
                <w:lang w:val="en-GB" w:eastAsia="en-US"/>
              </w:rPr>
            </w:pPr>
            <w:r w:rsidRPr="00EC4AFF">
              <w:rPr>
                <w:rStyle w:val="hps"/>
                <w:rFonts w:eastAsiaTheme="minorHAnsi"/>
                <w:color w:val="222222"/>
                <w:lang w:val="en-GB" w:eastAsia="en-US"/>
              </w:rPr>
              <w:t>T</w:t>
            </w:r>
            <w:r w:rsidR="00D64957" w:rsidRPr="00EC4AFF">
              <w:rPr>
                <w:rStyle w:val="hps"/>
                <w:rFonts w:eastAsiaTheme="minorHAnsi"/>
                <w:color w:val="222222"/>
                <w:lang w:val="en-GB" w:eastAsia="en-US"/>
              </w:rPr>
              <w:t xml:space="preserve">he ACER fee will be passed on to the Market Participant, in accordance with the </w:t>
            </w:r>
            <w:r w:rsidR="006F626E" w:rsidRPr="00EC4AFF">
              <w:rPr>
                <w:rStyle w:val="hps"/>
                <w:rFonts w:eastAsiaTheme="minorHAnsi"/>
                <w:color w:val="222222"/>
                <w:lang w:val="en-GB" w:eastAsia="en-US"/>
              </w:rPr>
              <w:t xml:space="preserve">Commission Decision (EU) 2025/1771 of 8 September 2025 repealing Commission Decision (EU) 2020/2152 </w:t>
            </w:r>
            <w:r w:rsidR="00D64957" w:rsidRPr="00EC4AFF">
              <w:rPr>
                <w:rStyle w:val="hps"/>
                <w:rFonts w:eastAsiaTheme="minorHAnsi"/>
                <w:color w:val="222222"/>
                <w:lang w:val="en-GB" w:eastAsia="en-US"/>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available to the Market Participants, and will use their best efforts to, in accordance with estimations provided by ACER, prevent any inconsistency between the estimated and actually charged </w:t>
            </w:r>
            <w:r w:rsidR="00D64957" w:rsidRPr="00EC4AFF">
              <w:rPr>
                <w:rStyle w:val="hps"/>
                <w:rFonts w:eastAsiaTheme="minorHAnsi"/>
                <w:color w:val="222222"/>
                <w:lang w:val="en-GB" w:eastAsia="en-US"/>
              </w:rPr>
              <w:lastRenderedPageBreak/>
              <w:t>fees in accordance with the ones finally emitted by ACER.</w:t>
            </w:r>
          </w:p>
          <w:p w14:paraId="6F088F85" w14:textId="7AAFD81B" w:rsidR="00AE566F" w:rsidRPr="00EC4AFF" w:rsidRDefault="00AE566F" w:rsidP="00AE566F">
            <w:pPr>
              <w:spacing w:line="276" w:lineRule="auto"/>
              <w:rPr>
                <w:rStyle w:val="hps"/>
                <w:lang w:val="en-GB"/>
              </w:rPr>
            </w:pPr>
            <w:r w:rsidRPr="00D843EA">
              <w:rPr>
                <w:color w:val="222222"/>
                <w:lang w:val="en-GB"/>
              </w:rPr>
              <w:t xml:space="preserve">MIBGAS </w:t>
            </w:r>
            <w:r w:rsidRPr="00EC4AFF">
              <w:rPr>
                <w:rStyle w:val="hps"/>
                <w:lang w:val="en-GB"/>
              </w:rPr>
              <w:t>Derivatives may include in its monthly invoice for the reporting service covered by this contract the fees charged by ACER in accordance with the applicable legal provisions.</w:t>
            </w:r>
          </w:p>
          <w:p w14:paraId="2D967B5F" w14:textId="1BC04408" w:rsidR="00D64957" w:rsidRPr="00EC4AFF" w:rsidRDefault="00093713" w:rsidP="00EA3C09">
            <w:pPr>
              <w:spacing w:line="276" w:lineRule="auto"/>
              <w:rPr>
                <w:rStyle w:val="hps"/>
                <w:color w:val="222222"/>
                <w:lang w:val="en-GB"/>
              </w:rPr>
            </w:pPr>
            <w:r w:rsidRPr="00EC4AFF">
              <w:rPr>
                <w:rStyle w:val="hps"/>
                <w:color w:val="222222"/>
                <w:lang w:val="en-GB"/>
              </w:rPr>
              <w:br/>
            </w:r>
            <w:r w:rsidR="00D64957" w:rsidRPr="00EC4AFF">
              <w:rPr>
                <w:rStyle w:val="hps"/>
                <w:color w:val="222222"/>
                <w:lang w:val="en-GB"/>
              </w:rPr>
              <w:t>If any Market Participant terminates his activities in the Market, he will be bound to settle the invoice remitted by ACER on the basis of the mentioned fees.</w:t>
            </w:r>
            <w:r w:rsidR="00660DFB" w:rsidRPr="00EC4AFF">
              <w:rPr>
                <w:rStyle w:val="hps"/>
                <w:lang w:val="en-GB"/>
              </w:rPr>
              <w:t xml:space="preserve"> To this end, MIBGAS Derivatives shall use the information available to it at the time of cancellation to estimate the ACER fee accrued. This estimate shall be included, as far as possible, in the last invoice issued for the agent's REMIT data reporting service.</w:t>
            </w:r>
          </w:p>
          <w:p w14:paraId="0107C0B6" w14:textId="77777777" w:rsidR="00D64957" w:rsidRDefault="00D64957" w:rsidP="00EA3C09">
            <w:pPr>
              <w:spacing w:before="0" w:line="276" w:lineRule="auto"/>
              <w:ind w:right="172"/>
              <w:jc w:val="center"/>
              <w:rPr>
                <w:rFonts w:eastAsia="Arial" w:cs="Arial"/>
                <w:b/>
                <w:color w:val="1A1A1A" w:themeColor="background1" w:themeShade="1A"/>
                <w:w w:val="95"/>
                <w:lang w:val="en-GB"/>
              </w:rPr>
            </w:pPr>
          </w:p>
          <w:p w14:paraId="2178A763" w14:textId="77777777" w:rsidR="00D64957" w:rsidRDefault="00D64957" w:rsidP="00EA3C09">
            <w:pPr>
              <w:spacing w:before="0" w:line="276" w:lineRule="auto"/>
              <w:ind w:right="172"/>
              <w:jc w:val="center"/>
              <w:rPr>
                <w:rFonts w:eastAsia="Arial" w:cs="Arial"/>
                <w:b/>
                <w:color w:val="1A1A1A" w:themeColor="background1" w:themeShade="1A"/>
                <w:w w:val="95"/>
                <w:lang w:val="en-GB"/>
              </w:rPr>
            </w:pPr>
          </w:p>
          <w:p w14:paraId="2CBA4D52" w14:textId="77777777" w:rsidR="00D64957" w:rsidRDefault="00D64957" w:rsidP="00EA3C09">
            <w:pPr>
              <w:spacing w:before="0" w:line="276" w:lineRule="auto"/>
              <w:ind w:right="172"/>
              <w:jc w:val="center"/>
              <w:rPr>
                <w:rFonts w:eastAsia="Arial" w:cs="Arial"/>
                <w:b/>
                <w:color w:val="1A1A1A" w:themeColor="background1" w:themeShade="1A"/>
                <w:w w:val="95"/>
                <w:lang w:val="en-GB"/>
              </w:rPr>
            </w:pPr>
          </w:p>
          <w:p w14:paraId="4718B672" w14:textId="77777777" w:rsidR="00D64957" w:rsidRPr="00D80B71" w:rsidRDefault="00D64957" w:rsidP="00EA3C09">
            <w:pPr>
              <w:spacing w:before="0" w:line="276" w:lineRule="auto"/>
              <w:ind w:right="172"/>
              <w:jc w:val="center"/>
              <w:rPr>
                <w:rFonts w:eastAsia="Arial" w:cs="Arial"/>
                <w:b/>
                <w:color w:val="1A1A1A" w:themeColor="background1" w:themeShade="1A"/>
                <w:w w:val="95"/>
                <w:lang w:val="en-GB"/>
              </w:rPr>
            </w:pPr>
            <w:r w:rsidRPr="00D80B71">
              <w:rPr>
                <w:rFonts w:eastAsia="Arial" w:cs="Arial"/>
                <w:b/>
                <w:color w:val="1A1A1A" w:themeColor="background1" w:themeShade="1A"/>
                <w:w w:val="95"/>
                <w:lang w:val="en-GB"/>
              </w:rPr>
              <w:t>ANNEX II</w:t>
            </w:r>
          </w:p>
          <w:p w14:paraId="1A1C0B59" w14:textId="77777777" w:rsidR="00D64957" w:rsidRPr="00D80B71" w:rsidRDefault="00D64957" w:rsidP="00EA3C09">
            <w:pPr>
              <w:pStyle w:val="Textoindependiente"/>
              <w:spacing w:before="6" w:line="276" w:lineRule="auto"/>
              <w:jc w:val="center"/>
              <w:rPr>
                <w:rFonts w:ascii="Franklin Gothic Book" w:hAnsi="Franklin Gothic Book"/>
                <w:lang w:val="en-GB"/>
              </w:rPr>
            </w:pPr>
            <w:r w:rsidRPr="00D80B71">
              <w:rPr>
                <w:rFonts w:ascii="Franklin Gothic Book" w:eastAsiaTheme="minorHAnsi" w:hAnsi="Franklin Gothic Book"/>
                <w:b/>
                <w:color w:val="3D363F" w:themeColor="text1" w:themeTint="D9"/>
                <w:lang w:val="en-GB"/>
              </w:rPr>
              <w:t>Fees for retroactive service</w:t>
            </w:r>
          </w:p>
          <w:p w14:paraId="40EC128C" w14:textId="77777777" w:rsidR="00D64957" w:rsidRPr="00EC4AFF" w:rsidRDefault="00D64957" w:rsidP="00EA3C09">
            <w:pPr>
              <w:spacing w:line="276" w:lineRule="auto"/>
              <w:rPr>
                <w:lang w:val="en-GB"/>
              </w:rPr>
            </w:pPr>
            <w:r w:rsidRPr="00EC4AFF">
              <w:rPr>
                <w:lang w:val="en-GB"/>
              </w:rPr>
              <w:t>The fee to be applied for each month and year affected by the report of operations prior to signing this Contract will be that corresponding to Range D established in Annex I.</w:t>
            </w:r>
          </w:p>
          <w:p w14:paraId="3B906E0F" w14:textId="77777777" w:rsidR="00D64957" w:rsidRPr="00293CA8" w:rsidRDefault="00D64957" w:rsidP="00EA3C09">
            <w:pPr>
              <w:pStyle w:val="Vieta3"/>
              <w:numPr>
                <w:ilvl w:val="0"/>
                <w:numId w:val="0"/>
              </w:numPr>
              <w:spacing w:line="276" w:lineRule="auto"/>
              <w:ind w:left="170"/>
              <w:rPr>
                <w:lang w:val="en-US"/>
              </w:rPr>
            </w:pPr>
          </w:p>
        </w:tc>
      </w:tr>
    </w:tbl>
    <w:p w14:paraId="0FE01FA1" w14:textId="77777777" w:rsidR="0046749E" w:rsidRPr="0046749E" w:rsidRDefault="0046749E" w:rsidP="0046749E">
      <w:pPr>
        <w:rPr>
          <w:lang w:val="en-GB"/>
        </w:rPr>
      </w:pPr>
      <w:bookmarkStart w:id="48" w:name="_Toc173240124"/>
      <w:bookmarkEnd w:id="48"/>
    </w:p>
    <w:p w14:paraId="242A11B9" w14:textId="77777777" w:rsidR="00585D6B" w:rsidRPr="005A7CBA" w:rsidRDefault="00585D6B" w:rsidP="00153AB9">
      <w:pPr>
        <w:rPr>
          <w:lang w:val="en-GB"/>
        </w:rPr>
      </w:pPr>
      <w:r w:rsidRPr="005A7CBA">
        <w:rPr>
          <w:lang w:val="en-GB"/>
        </w:rPr>
        <w:br w:type="page"/>
      </w:r>
    </w:p>
    <w:p w14:paraId="7CF69C74" w14:textId="77777777" w:rsidR="00E625CC" w:rsidRDefault="00E625CC" w:rsidP="00153AB9">
      <w:pPr>
        <w:rPr>
          <w:lang w:val="en-GB"/>
        </w:rPr>
      </w:pPr>
    </w:p>
    <w:p w14:paraId="1BDCFB77" w14:textId="4152CBD7" w:rsidR="0046749E" w:rsidRPr="00AE7A30" w:rsidRDefault="0046749E" w:rsidP="004D5361">
      <w:pPr>
        <w:pStyle w:val="Contratos"/>
        <w:jc w:val="center"/>
        <w:rPr>
          <w:sz w:val="28"/>
          <w:szCs w:val="24"/>
          <w:lang w:val="es-ES"/>
        </w:rPr>
      </w:pPr>
      <w:bookmarkStart w:id="49" w:name="_Toc223081704"/>
      <w:r w:rsidRPr="00AE7A30">
        <w:rPr>
          <w:sz w:val="28"/>
          <w:szCs w:val="24"/>
          <w:lang w:val="es-ES"/>
        </w:rPr>
        <w:t>CONTRATO DE AUTORIZACIÓN DE USUARIOS</w:t>
      </w:r>
      <w:r w:rsidR="00AE7A30" w:rsidRPr="00AE7A30">
        <w:rPr>
          <w:sz w:val="28"/>
          <w:szCs w:val="24"/>
          <w:lang w:val="es-ES"/>
        </w:rPr>
        <w:t xml:space="preserve"> (</w:t>
      </w:r>
      <w:r w:rsidR="00AE7A30">
        <w:rPr>
          <w:sz w:val="28"/>
          <w:szCs w:val="24"/>
          <w:lang w:val="es-ES"/>
        </w:rPr>
        <w:t>TRAYPORT)</w:t>
      </w:r>
      <w:bookmarkEnd w:id="49"/>
    </w:p>
    <w:p w14:paraId="2B4BDD2C" w14:textId="77777777" w:rsidR="0046749E" w:rsidRPr="00AE7A30" w:rsidRDefault="0046749E" w:rsidP="0046749E">
      <w:pPr>
        <w:rPr>
          <w:rFonts w:eastAsia="Times New Roman"/>
        </w:rPr>
      </w:pPr>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9465D7" w:rsidRPr="00A53C2A" w14:paraId="39614536" w14:textId="77777777" w:rsidTr="7C882128">
        <w:tc>
          <w:tcPr>
            <w:tcW w:w="4815" w:type="dxa"/>
            <w:tcBorders>
              <w:right w:val="single" w:sz="4" w:space="0" w:color="auto"/>
            </w:tcBorders>
          </w:tcPr>
          <w:p w14:paraId="0C8ED402" w14:textId="77777777" w:rsidR="00D2326D" w:rsidRPr="009465D7" w:rsidRDefault="00D2326D" w:rsidP="00093713">
            <w:pPr>
              <w:spacing w:line="276" w:lineRule="auto"/>
              <w:ind w:right="172"/>
              <w:jc w:val="center"/>
              <w:rPr>
                <w:rFonts w:eastAsia="Arial" w:cs="Arial"/>
                <w:b/>
                <w:w w:val="95"/>
              </w:rPr>
            </w:pPr>
            <w:r w:rsidRPr="009465D7">
              <w:rPr>
                <w:rFonts w:eastAsia="Arial" w:cs="Arial"/>
                <w:b/>
                <w:w w:val="95"/>
              </w:rPr>
              <w:t>CONTRATO DE AUTORIZACIÓN DE USUARIOS</w:t>
            </w:r>
          </w:p>
          <w:p w14:paraId="5E68040D" w14:textId="77777777" w:rsidR="00D2326D" w:rsidRPr="009465D7" w:rsidRDefault="00D2326D" w:rsidP="00EA3C09">
            <w:pPr>
              <w:spacing w:line="276" w:lineRule="auto"/>
              <w:ind w:right="172"/>
              <w:rPr>
                <w:rFonts w:cs="Arial"/>
              </w:rPr>
            </w:pPr>
          </w:p>
          <w:p w14:paraId="577050D2" w14:textId="77777777" w:rsidR="00D2326D" w:rsidRPr="009465D7" w:rsidRDefault="00D2326D" w:rsidP="00EA3C09">
            <w:pPr>
              <w:spacing w:line="276" w:lineRule="auto"/>
            </w:pPr>
            <w:r w:rsidRPr="009465D7">
              <w:t>De una parte, MIBGAS S.A. (MIBGAS)</w:t>
            </w:r>
          </w:p>
          <w:p w14:paraId="0AD969ED" w14:textId="77777777" w:rsidR="00D2326D" w:rsidRPr="009465D7" w:rsidRDefault="00D2326D" w:rsidP="00EA3C09">
            <w:pPr>
              <w:spacing w:line="276" w:lineRule="auto"/>
            </w:pPr>
            <w:r w:rsidRPr="009465D7">
              <w:t>De otra parte, el Agente, que se identifica a continuación:</w:t>
            </w:r>
          </w:p>
          <w:p w14:paraId="51C15036" w14:textId="77777777" w:rsidR="00D2326D" w:rsidRPr="009465D7" w:rsidRDefault="00D2326D" w:rsidP="00EA3C09">
            <w:pPr>
              <w:spacing w:line="276" w:lineRule="auto"/>
            </w:pPr>
          </w:p>
          <w:p w14:paraId="002EFA6B" w14:textId="77777777" w:rsidR="00D2326D" w:rsidRPr="009465D7" w:rsidRDefault="00D2326D" w:rsidP="00EA3C09">
            <w:pPr>
              <w:spacing w:line="276" w:lineRule="auto"/>
            </w:pPr>
            <w:r w:rsidRPr="009465D7">
              <w:rPr>
                <w:b/>
              </w:rPr>
              <w:t xml:space="preserve">Identificación del Agente </w:t>
            </w:r>
          </w:p>
          <w:p w14:paraId="25498356" w14:textId="77777777" w:rsidR="00D2326D" w:rsidRPr="009465D7" w:rsidRDefault="00D2326D" w:rsidP="00EA3C09">
            <w:pPr>
              <w:pStyle w:val="Rpido1"/>
              <w:spacing w:line="276" w:lineRule="auto"/>
              <w:jc w:val="both"/>
              <w:rPr>
                <w:rFonts w:ascii="Franklin Gothic Book" w:hAnsi="Franklin Gothic Book"/>
                <w:color w:val="3D363F"/>
                <w:sz w:val="22"/>
                <w:szCs w:val="22"/>
              </w:rPr>
            </w:pPr>
          </w:p>
          <w:p w14:paraId="10403105" w14:textId="0B5954C6"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1.</w:t>
            </w:r>
            <w:r w:rsidRPr="009465D7">
              <w:rPr>
                <w:rFonts w:ascii="Franklin Gothic Book" w:hAnsi="Franklin Gothic Book"/>
                <w:color w:val="3D363F"/>
                <w:sz w:val="22"/>
                <w:szCs w:val="22"/>
              </w:rPr>
              <w:tab/>
              <w:t>Nombre o denominación social: ………</w:t>
            </w:r>
            <w:r w:rsidR="00093713"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09A54637" w14:textId="6A1E78E3"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2.</w:t>
            </w:r>
            <w:r w:rsidRPr="009465D7">
              <w:rPr>
                <w:rFonts w:ascii="Franklin Gothic Book" w:hAnsi="Franklin Gothic Book"/>
                <w:color w:val="3D363F"/>
                <w:sz w:val="22"/>
                <w:szCs w:val="22"/>
              </w:rPr>
              <w:tab/>
              <w:t>CIF: ………</w:t>
            </w:r>
            <w:r w:rsidR="00275764" w:rsidRPr="009465D7">
              <w:rPr>
                <w:rFonts w:ascii="Franklin Gothic Book" w:hAnsi="Franklin Gothic Book"/>
                <w:color w:val="3D363F"/>
                <w:sz w:val="22"/>
                <w:szCs w:val="22"/>
              </w:rPr>
              <w:t>…………………………………………………….</w:t>
            </w:r>
          </w:p>
          <w:p w14:paraId="248364B4" w14:textId="1946B63B"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3.</w:t>
            </w:r>
            <w:r w:rsidRPr="009465D7">
              <w:rPr>
                <w:rFonts w:ascii="Franklin Gothic Book" w:hAnsi="Franklin Gothic Book"/>
                <w:color w:val="3D363F"/>
                <w:sz w:val="22"/>
                <w:szCs w:val="22"/>
              </w:rPr>
              <w:tab/>
              <w:t>Domicilio: ………</w:t>
            </w:r>
            <w:r w:rsidR="00275764"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5FBB141F" w14:textId="250CB3E1"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4.</w:t>
            </w:r>
            <w:r w:rsidRPr="009465D7">
              <w:rPr>
                <w:rFonts w:ascii="Franklin Gothic Book" w:hAnsi="Franklin Gothic Book"/>
                <w:color w:val="3D363F"/>
                <w:sz w:val="22"/>
                <w:szCs w:val="22"/>
              </w:rPr>
              <w:tab/>
              <w:t xml:space="preserve">Representación: D./Dña. </w:t>
            </w:r>
            <w:r w:rsidR="00275764"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representación de …</w:t>
            </w:r>
            <w:r w:rsidR="00275764" w:rsidRPr="009465D7">
              <w:rPr>
                <w:rFonts w:ascii="Franklin Gothic Book" w:hAnsi="Franklin Gothic Book"/>
                <w:color w:val="3D363F"/>
                <w:sz w:val="22"/>
                <w:szCs w:val="22"/>
              </w:rPr>
              <w:t>……………………………</w:t>
            </w:r>
            <w:r w:rsidR="00964280"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virtud de poderes y facultades que expresamente declara válidos, suficientes, vigentes y no revocados.</w:t>
            </w:r>
          </w:p>
          <w:p w14:paraId="71A8C3A6" w14:textId="77777777" w:rsidR="009465D7" w:rsidRPr="009465D7" w:rsidRDefault="009465D7" w:rsidP="00EA3C09">
            <w:pPr>
              <w:pStyle w:val="Rpido1"/>
              <w:spacing w:line="276" w:lineRule="auto"/>
              <w:ind w:left="313" w:hanging="313"/>
              <w:jc w:val="both"/>
              <w:rPr>
                <w:rFonts w:ascii="Franklin Gothic Book" w:hAnsi="Franklin Gothic Book"/>
                <w:color w:val="3D363F"/>
                <w:sz w:val="22"/>
                <w:szCs w:val="22"/>
              </w:rPr>
            </w:pPr>
          </w:p>
          <w:p w14:paraId="26FFD516" w14:textId="77777777" w:rsidR="00D2326D" w:rsidRPr="009465D7" w:rsidRDefault="00D2326D" w:rsidP="007161BE">
            <w:pPr>
              <w:spacing w:line="276" w:lineRule="auto"/>
              <w:jc w:val="center"/>
            </w:pPr>
            <w:r w:rsidRPr="009465D7">
              <w:t>(En adelante “Agente de Mercado”)</w:t>
            </w:r>
          </w:p>
          <w:p w14:paraId="3F9E6F14" w14:textId="77777777" w:rsidR="00D2326D" w:rsidRPr="009465D7" w:rsidRDefault="00D2326D" w:rsidP="00EA3C09">
            <w:pPr>
              <w:spacing w:line="276" w:lineRule="auto"/>
              <w:rPr>
                <w:b/>
              </w:rPr>
            </w:pPr>
          </w:p>
          <w:p w14:paraId="3C18340C" w14:textId="77777777" w:rsidR="00D2326D" w:rsidRPr="009465D7" w:rsidRDefault="00D2326D" w:rsidP="009465D7">
            <w:pPr>
              <w:spacing w:line="276" w:lineRule="auto"/>
              <w:jc w:val="center"/>
              <w:rPr>
                <w:b/>
              </w:rPr>
            </w:pPr>
            <w:r w:rsidRPr="009465D7">
              <w:rPr>
                <w:b/>
              </w:rPr>
              <w:t>EXPONEN</w:t>
            </w:r>
          </w:p>
          <w:p w14:paraId="07918BC7" w14:textId="77777777" w:rsidR="00D2326D" w:rsidRPr="009465D7" w:rsidRDefault="00D2326D" w:rsidP="00D2326D">
            <w:pPr>
              <w:pStyle w:val="Prrafodelista"/>
              <w:numPr>
                <w:ilvl w:val="0"/>
                <w:numId w:val="73"/>
              </w:numPr>
              <w:spacing w:after="160" w:line="276" w:lineRule="auto"/>
              <w:ind w:left="284" w:hanging="142"/>
            </w:pPr>
            <w:r w:rsidRPr="009465D7">
              <w:t>Que MIBGAS, en su condición de Operador del Mercado Organizado de Gas, ofrece el servicio de conexión entre las plataformas de MIBGAS y Trayport, a través de la funcionalidad Joule Direct.</w:t>
            </w:r>
          </w:p>
          <w:p w14:paraId="75ABF57B" w14:textId="77777777" w:rsidR="00D2326D" w:rsidRPr="009465D7" w:rsidRDefault="00D2326D" w:rsidP="00D2326D">
            <w:pPr>
              <w:pStyle w:val="Prrafodelista"/>
              <w:numPr>
                <w:ilvl w:val="0"/>
                <w:numId w:val="73"/>
              </w:numPr>
              <w:spacing w:before="0" w:after="160" w:line="276" w:lineRule="auto"/>
              <w:ind w:left="284" w:hanging="142"/>
            </w:pPr>
            <w:r w:rsidRPr="009465D7">
              <w:t>Que el Agente está interesado en obtener una autorización para acceder a este servicio de conformidad con las siguientes,</w:t>
            </w:r>
          </w:p>
          <w:p w14:paraId="60F5659E" w14:textId="77777777" w:rsidR="00D2326D" w:rsidRPr="009465D7" w:rsidRDefault="00D2326D" w:rsidP="00EA3C09">
            <w:pPr>
              <w:spacing w:line="276" w:lineRule="auto"/>
            </w:pPr>
          </w:p>
          <w:p w14:paraId="2983A0C2" w14:textId="77777777" w:rsidR="009465D7" w:rsidRPr="009465D7" w:rsidRDefault="009465D7" w:rsidP="00EA3C09">
            <w:pPr>
              <w:spacing w:line="276" w:lineRule="auto"/>
            </w:pPr>
          </w:p>
          <w:p w14:paraId="41485B01" w14:textId="77777777" w:rsidR="00D2326D" w:rsidRPr="009465D7" w:rsidRDefault="00D2326D" w:rsidP="007161BE">
            <w:pPr>
              <w:spacing w:line="276" w:lineRule="auto"/>
              <w:jc w:val="center"/>
              <w:rPr>
                <w:b/>
              </w:rPr>
            </w:pPr>
            <w:r w:rsidRPr="009465D7">
              <w:rPr>
                <w:b/>
              </w:rPr>
              <w:lastRenderedPageBreak/>
              <w:t>CLÁUSULAS</w:t>
            </w:r>
          </w:p>
          <w:p w14:paraId="0FD811D4" w14:textId="77777777" w:rsidR="00D2326D" w:rsidRPr="009465D7" w:rsidRDefault="00D2326D" w:rsidP="00EA3C09">
            <w:pPr>
              <w:spacing w:line="276" w:lineRule="auto"/>
              <w:ind w:left="313" w:hanging="313"/>
              <w:rPr>
                <w:b/>
              </w:rPr>
            </w:pPr>
            <w:r w:rsidRPr="009465D7">
              <w:rPr>
                <w:b/>
              </w:rPr>
              <w:t>1</w:t>
            </w:r>
            <w:r w:rsidRPr="009465D7">
              <w:rPr>
                <w:b/>
              </w:rPr>
              <w:tab/>
              <w:t>OBJETO</w:t>
            </w:r>
          </w:p>
          <w:p w14:paraId="6F30AB09"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 xml:space="preserve">El presente Contrato tiene como objeto autorizar el uso del servicio de conexión entre las plataformas de MIBGAS y Trayport, a aquellas personas designadas por el Agente de Mercado. </w:t>
            </w:r>
          </w:p>
          <w:p w14:paraId="391E5AE0"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p>
          <w:p w14:paraId="5C911EB6" w14:textId="77777777" w:rsidR="00D2326D" w:rsidRPr="009465D7" w:rsidRDefault="00D2326D" w:rsidP="00EA3C09">
            <w:pPr>
              <w:spacing w:line="276" w:lineRule="auto"/>
              <w:ind w:left="313" w:hanging="313"/>
              <w:rPr>
                <w:b/>
              </w:rPr>
            </w:pPr>
            <w:r w:rsidRPr="009465D7">
              <w:rPr>
                <w:b/>
              </w:rPr>
              <w:t>2</w:t>
            </w:r>
            <w:r w:rsidRPr="009465D7">
              <w:rPr>
                <w:b/>
              </w:rPr>
              <w:tab/>
              <w:t>VIGENCIA</w:t>
            </w:r>
          </w:p>
          <w:p w14:paraId="46541611" w14:textId="77777777" w:rsidR="00D2326D" w:rsidRPr="009465D7" w:rsidRDefault="00D2326D" w:rsidP="00EA3C09">
            <w:pPr>
              <w:spacing w:line="276" w:lineRule="auto"/>
            </w:pPr>
            <w:r w:rsidRPr="009465D7">
              <w:t xml:space="preserve">El presente Contrato entrará en vigor en la fecha de su suscripción por parte de MIBGAS. </w:t>
            </w:r>
          </w:p>
          <w:p w14:paraId="22DF5DD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El presente contrato seguirá en vigor durante un plazo indefinido y podrá ser resuelto por cualquiera de las Partes en cualquier momento, mediante preaviso por escrito con una antelación de 30 días.</w:t>
            </w:r>
          </w:p>
          <w:p w14:paraId="6E2109BA" w14:textId="77777777" w:rsidR="00D2326D" w:rsidRPr="009465D7" w:rsidRDefault="00D2326D" w:rsidP="00EA3C09">
            <w:pPr>
              <w:pStyle w:val="Textoindependiente3"/>
              <w:spacing w:line="276" w:lineRule="auto"/>
              <w:rPr>
                <w:rFonts w:ascii="Franklin Gothic Book" w:hAnsi="Franklin Gothic Book"/>
                <w:sz w:val="22"/>
                <w:szCs w:val="22"/>
              </w:rPr>
            </w:pPr>
          </w:p>
          <w:p w14:paraId="047F1CFC" w14:textId="77777777" w:rsidR="00D2326D" w:rsidRPr="009465D7" w:rsidRDefault="00D2326D" w:rsidP="00EA3C09">
            <w:pPr>
              <w:spacing w:line="276" w:lineRule="auto"/>
              <w:ind w:left="313" w:hanging="313"/>
              <w:rPr>
                <w:b/>
              </w:rPr>
            </w:pPr>
            <w:r w:rsidRPr="009465D7">
              <w:rPr>
                <w:b/>
              </w:rPr>
              <w:t>3</w:t>
            </w:r>
            <w:r w:rsidRPr="009465D7">
              <w:rPr>
                <w:b/>
              </w:rPr>
              <w:tab/>
              <w:t>OBLIGACIONES DEL AGENTE</w:t>
            </w:r>
          </w:p>
          <w:p w14:paraId="1B879F21"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El Agente de mercado reconoce y acepta que:</w:t>
            </w:r>
          </w:p>
          <w:p w14:paraId="3CF07594" w14:textId="77777777" w:rsidR="00D2326D" w:rsidRDefault="00D2326D" w:rsidP="00D2326D">
            <w:pPr>
              <w:pStyle w:val="Textoindependiente3"/>
              <w:numPr>
                <w:ilvl w:val="0"/>
                <w:numId w:val="74"/>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presente servicio se ofrece como parte integrante e inseparable del previsto para el acceso a la Plataforma de Mercado, tal y como se establece en las Resolución de 4 de diciembre de 2015, de la Secretaría de Estado de Energía, por la que se aprueban las reglas del mercado, el contrato de adhesión y las resoluciones del mercado organizado de gas y sus futuras modificaciones (en adelante “Reglas”), esto supone que, el uso de este servicio se hará de conformidad con lo establecido en las mencionadas Reglas, siendo las obligaciones del Agente de Mercado las contenidas en el presente contrato y en las Reglas.</w:t>
            </w:r>
          </w:p>
          <w:p w14:paraId="76B2AFD3"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48D9AA5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EEF2019"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7D1CDD2"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rPr>
            </w:pPr>
          </w:p>
          <w:p w14:paraId="6FDB7845" w14:textId="77777777" w:rsidR="00D2326D" w:rsidRPr="009465D7" w:rsidRDefault="00D2326D" w:rsidP="00D2326D">
            <w:pPr>
              <w:pStyle w:val="Textoindependiente3"/>
              <w:numPr>
                <w:ilvl w:val="0"/>
                <w:numId w:val="74"/>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lastRenderedPageBreak/>
              <w:t>El presente servicio solo será prestado a aquellas entidades que ostenten la condición de Agente de Mercado. La pérdida de la condición de Agente de Mercado por parte del Agente de Mercado conllevará la inmediata resolución del presente contrato.</w:t>
            </w:r>
          </w:p>
          <w:p w14:paraId="51A1D02C" w14:textId="77777777" w:rsidR="00D2326D" w:rsidRPr="009465D7" w:rsidRDefault="00D2326D" w:rsidP="00D2326D">
            <w:pPr>
              <w:pStyle w:val="Textoindependiente3"/>
              <w:numPr>
                <w:ilvl w:val="0"/>
                <w:numId w:val="74"/>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Agente que quiera obtener acceso a este servicio debe disponer de un acceso válido y vigente a Trayport, así como disponer de al menos una cuenta de usuario dada de alta en Joule Direct Trayport. En caso de que Trayport informe a MIBGAS de que el Agente de Mercado no dispone de los requisitos mínimos exigidos por Trayport, el presente acuerdo quedará en suspenso hasta que verifique las anteriores condiciones.</w:t>
            </w:r>
          </w:p>
          <w:p w14:paraId="14F4B26D" w14:textId="77777777" w:rsidR="00D2326D" w:rsidRPr="009465D7" w:rsidRDefault="00D2326D" w:rsidP="00EA3C09">
            <w:pPr>
              <w:pStyle w:val="Textoindependiente3"/>
              <w:tabs>
                <w:tab w:val="left" w:pos="851"/>
              </w:tabs>
              <w:spacing w:before="0" w:after="160" w:line="276" w:lineRule="auto"/>
              <w:ind w:left="360"/>
              <w:rPr>
                <w:rFonts w:ascii="Franklin Gothic Book" w:hAnsi="Franklin Gothic Book"/>
                <w:sz w:val="22"/>
                <w:szCs w:val="22"/>
              </w:rPr>
            </w:pPr>
          </w:p>
          <w:p w14:paraId="0A6DCBCE" w14:textId="77777777" w:rsidR="00D2326D" w:rsidRPr="009465D7" w:rsidRDefault="00D2326D" w:rsidP="00EA3C09">
            <w:pPr>
              <w:spacing w:line="276" w:lineRule="auto"/>
              <w:ind w:left="313" w:hanging="313"/>
              <w:rPr>
                <w:b/>
              </w:rPr>
            </w:pPr>
            <w:r w:rsidRPr="009465D7">
              <w:rPr>
                <w:b/>
              </w:rPr>
              <w:t xml:space="preserve">4. </w:t>
            </w:r>
            <w:r w:rsidRPr="009465D7">
              <w:rPr>
                <w:b/>
              </w:rPr>
              <w:tab/>
              <w:t>EXENCIÓN DE RESPONSABILIDAD</w:t>
            </w:r>
          </w:p>
          <w:p w14:paraId="313046E6" w14:textId="77777777" w:rsidR="00D2326D" w:rsidRPr="009465D7" w:rsidRDefault="00D2326D" w:rsidP="00EA3C09">
            <w:pPr>
              <w:spacing w:line="276" w:lineRule="auto"/>
            </w:pPr>
            <w:r w:rsidRPr="009465D7">
              <w:t>El Agente de Mercado se obliga a indemnizar y dejar indemne a MIBGAS frente a cualquier clase de perjuicios, daños, costes, cargos o gastos, directos o indirectos, en que incurra o que se resuelvan en su contra y que se deriven o traigan causa de:</w:t>
            </w:r>
          </w:p>
          <w:p w14:paraId="241CADB6" w14:textId="77777777" w:rsidR="00D2326D" w:rsidRPr="009465D7" w:rsidRDefault="00D2326D" w:rsidP="00D2326D">
            <w:pPr>
              <w:pStyle w:val="Textoindependiente3"/>
              <w:numPr>
                <w:ilvl w:val="0"/>
                <w:numId w:val="76"/>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reclamación o demanda que presente cualquier tercero, en la medida en que dicha reclamación o demanda se origine o derive o traiga causa, directa o indirectamente, de las actividades del Agente de Mercado contempladas en el presente Contrato o en las Reglas; </w:t>
            </w:r>
          </w:p>
          <w:p w14:paraId="7B40F5E1" w14:textId="77777777" w:rsidR="00D2326D" w:rsidRPr="009465D7" w:rsidRDefault="00D2326D" w:rsidP="00D2326D">
            <w:pPr>
              <w:pStyle w:val="Prrafodelista"/>
              <w:numPr>
                <w:ilvl w:val="0"/>
                <w:numId w:val="76"/>
              </w:numPr>
              <w:tabs>
                <w:tab w:val="left" w:pos="851"/>
              </w:tabs>
              <w:spacing w:after="160" w:line="276" w:lineRule="auto"/>
            </w:pPr>
            <w:r w:rsidRPr="009465D7">
              <w:t xml:space="preserve">cualquier información facilitada a MIBGAS, por el Agente de Mercado, incluida, entre otras, toda la información incluida en los datos que en su caso comunique el Agente de Mercado a MIBGAS. </w:t>
            </w:r>
          </w:p>
          <w:p w14:paraId="0625C5FB" w14:textId="77777777" w:rsidR="00D2326D" w:rsidRPr="009465D7" w:rsidRDefault="00D2326D" w:rsidP="00D2326D">
            <w:pPr>
              <w:pStyle w:val="Textoindependiente3"/>
              <w:numPr>
                <w:ilvl w:val="0"/>
                <w:numId w:val="76"/>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multa, penalización o sanción derivada de actuaciones reguladoras, administrativas o judiciales que se deriven o traigan causa de las actividades del Agente de Mercado contempladas en el presente Contrato o las Reglas, salvo en la medida en que sean consecuencia directa de un acto </w:t>
            </w:r>
            <w:r w:rsidRPr="009465D7">
              <w:rPr>
                <w:rFonts w:ascii="Franklin Gothic Book" w:hAnsi="Franklin Gothic Book"/>
                <w:sz w:val="22"/>
                <w:szCs w:val="22"/>
              </w:rPr>
              <w:lastRenderedPageBreak/>
              <w:t>constitutivo de dolo o fraude por parte de MIBGAS.</w:t>
            </w:r>
          </w:p>
          <w:p w14:paraId="7228F0CB" w14:textId="77777777" w:rsidR="00D2326D" w:rsidRPr="009465D7" w:rsidRDefault="00D2326D" w:rsidP="00EA3C09">
            <w:pPr>
              <w:pStyle w:val="Textoindependiente3"/>
              <w:tabs>
                <w:tab w:val="left" w:pos="851"/>
              </w:tabs>
              <w:spacing w:after="160" w:line="276" w:lineRule="auto"/>
              <w:ind w:left="360"/>
              <w:rPr>
                <w:rFonts w:ascii="Franklin Gothic Book" w:hAnsi="Franklin Gothic Book"/>
                <w:sz w:val="22"/>
                <w:szCs w:val="22"/>
              </w:rPr>
            </w:pPr>
          </w:p>
          <w:p w14:paraId="27AA87F2" w14:textId="77777777" w:rsidR="00D2326D" w:rsidRPr="009465D7" w:rsidRDefault="00D2326D" w:rsidP="00EA3C09">
            <w:pPr>
              <w:spacing w:line="276" w:lineRule="auto"/>
              <w:ind w:left="313" w:hanging="313"/>
              <w:rPr>
                <w:b/>
              </w:rPr>
            </w:pPr>
            <w:r w:rsidRPr="009465D7">
              <w:rPr>
                <w:b/>
              </w:rPr>
              <w:t>5.</w:t>
            </w:r>
            <w:r w:rsidRPr="009465D7">
              <w:rPr>
                <w:b/>
              </w:rPr>
              <w:tab/>
              <w:t>MODIFICACIÓN Y RESOLUCIÓN</w:t>
            </w:r>
          </w:p>
          <w:p w14:paraId="542E0D7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Previa notificación por escrito dirigida al Agente de Mercado con una antelación mínima de 60 días, MIBGAS podrá modificar el presente Contrato (en todo o en parte) y cualquier documento o proceso operativo y de procedimiento en relación con el presente Contrato para adaptarse a cualquier cambio o requisito normativo, u operativo, si bien dicha modificación surtirá efecto únicamente si no media el rechazo por el Agente de Mercado mediante notificación escrita. </w:t>
            </w:r>
          </w:p>
          <w:p w14:paraId="05C7F4D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rechazara una modificación mediante notificación escrita durante un plazo de 60 días desde la recepción de la correspondiente notificación por MIBGAS, el presente Contrato quedará resuelto en un plazo máximo efectivo de 60 días después de la notificación por escrito de MIBGAS, sin que surta efecto dicha modificación.</w:t>
            </w:r>
          </w:p>
          <w:p w14:paraId="6309793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no rechazara una modificación mediante notificación escrita dentro de los 60 días siguientes a recibir la notificación escrita de MIBGAS, se entenderá que ha aceptado dicha modificación del presente Contrato.</w:t>
            </w:r>
          </w:p>
          <w:p w14:paraId="7D7BC58F" w14:textId="77777777" w:rsidR="00D2326D"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MIBGAS podrá, mediante notificación previa por escrito con una antelación mínima de 90 días dirigida el Agente de Mercado, modificar las Tarifas previstas en el presente contrato. Dicha modificación surtirá efecto únicamente si no se rechaza por el Agente de Mercado mediante notificación escrita. </w:t>
            </w:r>
          </w:p>
          <w:p w14:paraId="105700F4"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rechazara la modificación mediante notificación escrita durante un plazo de 60 días desde la recepción de la correspondiente notificación por MIBGAS, el presente contrato quedará resuelto en un plazo efectivo de 90 días después de la notificación escrita de </w:t>
            </w:r>
            <w:r w:rsidRPr="009465D7">
              <w:rPr>
                <w:rFonts w:ascii="Franklin Gothic Book" w:hAnsi="Franklin Gothic Book"/>
                <w:sz w:val="22"/>
                <w:szCs w:val="22"/>
              </w:rPr>
              <w:lastRenderedPageBreak/>
              <w:t>MIBGAS, sin que surta efecto dicha modificación.</w:t>
            </w:r>
          </w:p>
          <w:p w14:paraId="74CC49C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no rechazara la modificación mediante notificación escrita dentro de los 60 días siguientes a recibir la notificación escrita de MIBGAS, se entenderá que ha aceptado dicha modificación del presente Contrato. </w:t>
            </w:r>
          </w:p>
          <w:p w14:paraId="5C387AB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Aquellas disposiciones cuya subsistencia se prevea expresamente, o aquellas que, por su naturaleza, subsistan al vencimiento, como, por ejemplo, entre otras, la Cláusula de Tarifas, de Confidencialidad o de Ley y Jurisdicción de Aplicación, seguirán vigentes a la finalización del presente Contrato.</w:t>
            </w:r>
          </w:p>
          <w:p w14:paraId="7DC99E44" w14:textId="77777777" w:rsidR="00D2326D" w:rsidRPr="009465D7" w:rsidRDefault="00D2326D" w:rsidP="00EA3C09">
            <w:pPr>
              <w:pStyle w:val="Textoindependiente3"/>
              <w:spacing w:line="276" w:lineRule="auto"/>
              <w:rPr>
                <w:rFonts w:ascii="Franklin Gothic Book" w:hAnsi="Franklin Gothic Book"/>
                <w:sz w:val="22"/>
                <w:szCs w:val="22"/>
              </w:rPr>
            </w:pPr>
          </w:p>
          <w:p w14:paraId="3AC98F57" w14:textId="77777777" w:rsidR="00D2326D" w:rsidRPr="009465D7" w:rsidRDefault="00D2326D" w:rsidP="00EA3C09">
            <w:pPr>
              <w:spacing w:line="276" w:lineRule="auto"/>
              <w:ind w:left="313" w:hanging="313"/>
              <w:rPr>
                <w:b/>
              </w:rPr>
            </w:pPr>
            <w:r w:rsidRPr="009465D7">
              <w:rPr>
                <w:b/>
              </w:rPr>
              <w:t>6.</w:t>
            </w:r>
            <w:r w:rsidRPr="009465D7">
              <w:rPr>
                <w:b/>
              </w:rPr>
              <w:tab/>
              <w:t>TARIFAS</w:t>
            </w:r>
          </w:p>
          <w:p w14:paraId="618CC12A" w14:textId="77777777" w:rsidR="00D2326D" w:rsidRPr="009465D7" w:rsidRDefault="00D2326D" w:rsidP="00EA3C09">
            <w:pPr>
              <w:pStyle w:val="Prrafodelista"/>
              <w:spacing w:line="276" w:lineRule="auto"/>
              <w:ind w:left="0"/>
            </w:pPr>
            <w:r w:rsidRPr="009465D7">
              <w:t>MIBGAS, en concepto de contraprestación por los servicios realizados, recibirá del Agente de Mercado un importe mensual en euros de conformidad con las Tarifas incluidas en el Anexo I al presente contrato, que forma parte integrante del mismo.</w:t>
            </w:r>
          </w:p>
          <w:p w14:paraId="6FDB49D0" w14:textId="77777777" w:rsidR="00D2326D" w:rsidRPr="009465D7" w:rsidRDefault="00D2326D" w:rsidP="00EA3C09">
            <w:pPr>
              <w:pStyle w:val="Prrafodelista"/>
              <w:spacing w:line="276" w:lineRule="auto"/>
              <w:ind w:left="0"/>
            </w:pPr>
          </w:p>
          <w:p w14:paraId="4AAB9D6F" w14:textId="77777777" w:rsidR="00D2326D" w:rsidRPr="009465D7" w:rsidRDefault="00D2326D" w:rsidP="00EA3C09">
            <w:pPr>
              <w:pStyle w:val="Prrafodelista"/>
              <w:spacing w:line="276" w:lineRule="auto"/>
              <w:ind w:left="0"/>
            </w:pPr>
            <w:r w:rsidRPr="009465D7">
              <w:t>No obstante, lo anterior, el Agente de Mercado vendrá obligado a abonar a MIBGAS las tarifas vigentes en cada momento, que podrán ser diferentes de las indicadas en el párrafo anterior en caso de que fueran modificadas por MIBGAS, a través de instrucción de tarifas, en los términos establecidos en la cláusula 5 de este contrato.</w:t>
            </w:r>
          </w:p>
          <w:p w14:paraId="34C38251" w14:textId="77777777" w:rsidR="00D2326D" w:rsidRPr="009465D7" w:rsidRDefault="00D2326D" w:rsidP="00EA3C09">
            <w:pPr>
              <w:pStyle w:val="Prrafodelista"/>
              <w:spacing w:line="276" w:lineRule="auto"/>
              <w:ind w:left="0"/>
            </w:pPr>
          </w:p>
          <w:p w14:paraId="4B6B32D8" w14:textId="77777777" w:rsidR="00D2326D" w:rsidRPr="009465D7" w:rsidRDefault="00D2326D" w:rsidP="00EA3C09">
            <w:pPr>
              <w:pStyle w:val="Prrafodelista"/>
              <w:spacing w:line="276" w:lineRule="auto"/>
              <w:ind w:left="0"/>
            </w:pPr>
            <w:r w:rsidRPr="009465D7">
              <w:t xml:space="preserve">MIBGAS facturará la contraprestación mensual que corresponda si el Agente de Mercado ha tenido contrato en vigor con MIBGAS al menos un día del mes anterior. </w:t>
            </w:r>
          </w:p>
          <w:p w14:paraId="5A51BDB7" w14:textId="2613FDE6" w:rsidR="00D2326D" w:rsidRPr="009465D7" w:rsidRDefault="00256C94" w:rsidP="00895B10">
            <w:pPr>
              <w:pStyle w:val="Prrafodelista"/>
              <w:spacing w:line="276" w:lineRule="auto"/>
              <w:ind w:left="0"/>
              <w:rPr>
                <w:b/>
              </w:rPr>
            </w:pPr>
            <w:r>
              <w:br/>
            </w:r>
            <w:r w:rsidR="00D2326D" w:rsidRPr="009465D7">
              <w:rPr>
                <w:b/>
              </w:rPr>
              <w:t>7.</w:t>
            </w:r>
            <w:r w:rsidR="00D2326D" w:rsidRPr="009465D7">
              <w:rPr>
                <w:b/>
              </w:rPr>
              <w:tab/>
              <w:t>MISCELÁNEA</w:t>
            </w:r>
          </w:p>
          <w:p w14:paraId="0CE7F3F8" w14:textId="77777777" w:rsidR="00D2326D" w:rsidRPr="009465D7" w:rsidRDefault="00D2326D" w:rsidP="00EA3C09">
            <w:pPr>
              <w:spacing w:line="276" w:lineRule="auto"/>
            </w:pPr>
            <w:r w:rsidRPr="009465D7">
              <w:t xml:space="preserve">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basándose o </w:t>
            </w:r>
            <w:r w:rsidRPr="009465D7">
              <w:lastRenderedPageBreak/>
              <w:t>confiando en cualquier declaración, garantía u otra afirmación verbal o escrita de la otra Parte y renuncia a cuantos derechos pudieran asistirle en otro caso en relación con el mismo. Así mismo, el Agente ha suscrito el contrato libremente y en su condición de profesionales ha procedido al estudio y análisis independiente de su contenido efectos y consecuencias a nivel de derechos, obligaciones y responsabilidades asumidas.</w:t>
            </w:r>
          </w:p>
          <w:p w14:paraId="39872672" w14:textId="77777777" w:rsidR="00D2326D" w:rsidRPr="009465D7" w:rsidRDefault="00D2326D" w:rsidP="00EA3C09">
            <w:pPr>
              <w:spacing w:line="276" w:lineRule="auto"/>
            </w:pPr>
            <w:r w:rsidRPr="009465D7">
              <w:t>En caso de nulidad, anulación o ineficacia en cualquier sentido de cualquiera de las disposiciones del presente Contrato, ello no afectará a la legalidad, validez o eficacia en dicha jurisdicción de cualquier otra disposición del presente Contrato.</w:t>
            </w:r>
          </w:p>
          <w:p w14:paraId="10DAA37B" w14:textId="77777777" w:rsidR="00D2326D" w:rsidRPr="009465D7" w:rsidRDefault="00D2326D" w:rsidP="00EA3C09">
            <w:pPr>
              <w:spacing w:line="276" w:lineRule="auto"/>
            </w:pPr>
            <w:r w:rsidRPr="009465D7">
              <w:t xml:space="preserve">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 </w:t>
            </w:r>
          </w:p>
          <w:p w14:paraId="2EBE64C6" w14:textId="77777777" w:rsidR="00D2326D" w:rsidRPr="009465D7" w:rsidRDefault="00D2326D" w:rsidP="00EA3C09">
            <w:pPr>
              <w:spacing w:line="276" w:lineRule="auto"/>
            </w:pPr>
            <w:r w:rsidRPr="009465D7">
              <w:t>En todo lo no expresamente previsto en el presente Contrato se estará a lo previsto en las Reglas del Mercado Organizado de Gas.</w:t>
            </w:r>
          </w:p>
          <w:p w14:paraId="592CD785" w14:textId="77777777" w:rsidR="00D2326D" w:rsidRPr="009465D7" w:rsidRDefault="00D2326D" w:rsidP="00EA3C09">
            <w:pPr>
              <w:spacing w:line="276" w:lineRule="auto"/>
            </w:pPr>
          </w:p>
          <w:p w14:paraId="2854F01F" w14:textId="77777777" w:rsidR="00D2326D" w:rsidRPr="009465D7" w:rsidRDefault="00D2326D" w:rsidP="00EA3C09">
            <w:pPr>
              <w:spacing w:line="276" w:lineRule="auto"/>
              <w:ind w:left="313" w:hanging="313"/>
              <w:rPr>
                <w:b/>
              </w:rPr>
            </w:pPr>
            <w:r w:rsidRPr="009465D7">
              <w:rPr>
                <w:b/>
              </w:rPr>
              <w:t xml:space="preserve">8. </w:t>
            </w:r>
            <w:r w:rsidRPr="009465D7">
              <w:rPr>
                <w:b/>
              </w:rPr>
              <w:tab/>
              <w:t>PROTECCIÓN DE DATOS</w:t>
            </w:r>
          </w:p>
          <w:p w14:paraId="5D8C90D4" w14:textId="77777777" w:rsidR="00D2326D" w:rsidRPr="009465D7" w:rsidRDefault="00D2326D" w:rsidP="00EA3C09">
            <w:pPr>
              <w:spacing w:line="276" w:lineRule="auto"/>
            </w:pPr>
            <w:r w:rsidRPr="009465D7">
              <w:t xml:space="preserve">Cada una de las Partes incluirá los datos personales de los representantes de la otra Parte que suscriben el presente Contrato, los datos personales incluidos en el Contrato, los datos personales de las personas que actúen como contacto, así como cualesquiera otros que sean facilitados a lo largo de la relación contractual, en un fichero de datos personales debidamente reflejado en su Registro de actividades de tratamiento. Tales datos personales son necesarios y se utilizarán exclusivamente para poder gestionar la relación jurídica existente entre las Partes y el objeto del presente Contrato durante el periodo en que el mismo permanezca en vigor. Una vez terminado, las Partes podrán </w:t>
            </w:r>
            <w:r w:rsidRPr="009465D7">
              <w:lastRenderedPageBreak/>
              <w:t>mantener los referidos datos personales, debidamente bloqueados, durante el plazo establecido en la normativa aplicable con el fin de depurar posibles responsabilidades derivadas de la relación contractual regulada por medio del Contrato. Los titulares de los datos personales tratados en el contexto del Contrato podrán ejercitar sus derechos de acceso, rectificación, cancelación, oposición o limitación remitiendo una comunicación, acompañada de copia de DNI o documento equivalente, a las direcciones señaladas en la Cláusula de Notificaciones del Contrato. En caso de que no obtengan una respuesta satisfactoria, podrán presentar una reclamación ante la Agencia Española de Protección de Datos.</w:t>
            </w:r>
          </w:p>
          <w:p w14:paraId="749CFE5D" w14:textId="77777777" w:rsidR="00D2326D" w:rsidRPr="009465D7" w:rsidRDefault="00D2326D" w:rsidP="00EA3C09">
            <w:pPr>
              <w:spacing w:line="276" w:lineRule="auto"/>
            </w:pPr>
            <w:r w:rsidRPr="009465D7">
              <w:t xml:space="preserve">MIBGAS únicamente permitirá el acceso a los datos personales referidos a otras entidades del mismo grupo empresarial que se encargan de la gestión de asuntos de índole legal y financiera. </w:t>
            </w:r>
          </w:p>
          <w:p w14:paraId="45D71E76" w14:textId="77777777" w:rsidR="00D2326D" w:rsidRDefault="00D2326D" w:rsidP="00EA3C09">
            <w:pPr>
              <w:spacing w:line="276" w:lineRule="auto"/>
            </w:pPr>
            <w:r w:rsidRPr="009465D7">
              <w:t>Ambas Partes se comprometen a facilitar esta información a todas las personas cuyos datos personales sean tratados por la otra Parte en el contexto del presente Contrato.</w:t>
            </w:r>
          </w:p>
          <w:p w14:paraId="2E07F47B" w14:textId="77777777" w:rsidR="003A270D" w:rsidRPr="009465D7" w:rsidRDefault="003A270D" w:rsidP="00EA3C09">
            <w:pPr>
              <w:spacing w:line="276" w:lineRule="auto"/>
            </w:pPr>
          </w:p>
          <w:p w14:paraId="68B86543" w14:textId="77777777" w:rsidR="00D2326D" w:rsidRPr="009465D7" w:rsidRDefault="00D2326D" w:rsidP="00EA3C09">
            <w:pPr>
              <w:spacing w:line="276" w:lineRule="auto"/>
              <w:ind w:left="313" w:hanging="313"/>
              <w:rPr>
                <w:b/>
              </w:rPr>
            </w:pPr>
            <w:r w:rsidRPr="009465D7">
              <w:rPr>
                <w:b/>
              </w:rPr>
              <w:t>9. NOTIFICACIONES</w:t>
            </w:r>
          </w:p>
          <w:p w14:paraId="0511B7B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o comunicación entre las Partes relativa al Contrato (en adelante, la “Notificación”) deberá:</w:t>
            </w:r>
          </w:p>
          <w:p w14:paraId="13C1FBC4" w14:textId="77777777" w:rsidR="00D2326D" w:rsidRPr="009465D7" w:rsidRDefault="00D2326D" w:rsidP="00D2326D">
            <w:pPr>
              <w:pStyle w:val="Textoindependiente3"/>
              <w:numPr>
                <w:ilvl w:val="0"/>
                <w:numId w:val="75"/>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efectuarse por escrito y en español; </w:t>
            </w:r>
          </w:p>
          <w:p w14:paraId="13E45397" w14:textId="77777777" w:rsidR="00D2326D" w:rsidRDefault="00D2326D" w:rsidP="00D2326D">
            <w:pPr>
              <w:pStyle w:val="Textoindependiente3"/>
              <w:numPr>
                <w:ilvl w:val="0"/>
                <w:numId w:val="75"/>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entregarse en mano, o por conducto notarial, burofax o correo certificado con acuse de recibo o bien mediante correo electrónico o fax ordinario (si bien en estos dos últimos casos, deberá ir seguida del correspondiente acuse de recibo por parte del destinatario o destinatarios de la Notificación para ser válida).</w:t>
            </w:r>
          </w:p>
          <w:p w14:paraId="4A7ACA59" w14:textId="77777777" w:rsidR="00256C94" w:rsidRDefault="00256C94" w:rsidP="00256C94">
            <w:pPr>
              <w:pStyle w:val="Textoindependiente3"/>
              <w:tabs>
                <w:tab w:val="left" w:pos="851"/>
              </w:tabs>
              <w:spacing w:before="0" w:after="160" w:line="276" w:lineRule="auto"/>
              <w:rPr>
                <w:rFonts w:ascii="Franklin Gothic Book" w:hAnsi="Franklin Gothic Book"/>
                <w:sz w:val="22"/>
                <w:szCs w:val="22"/>
              </w:rPr>
            </w:pPr>
          </w:p>
          <w:p w14:paraId="185D09DB" w14:textId="77777777" w:rsidR="00895B10" w:rsidRDefault="00895B10" w:rsidP="00256C94">
            <w:pPr>
              <w:pStyle w:val="Textoindependiente3"/>
              <w:tabs>
                <w:tab w:val="left" w:pos="851"/>
              </w:tabs>
              <w:spacing w:before="0" w:after="160" w:line="276" w:lineRule="auto"/>
              <w:rPr>
                <w:rFonts w:ascii="Franklin Gothic Book" w:hAnsi="Franklin Gothic Book"/>
                <w:sz w:val="22"/>
                <w:szCs w:val="22"/>
              </w:rPr>
            </w:pPr>
          </w:p>
          <w:p w14:paraId="396782F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lastRenderedPageBreak/>
              <w:t>Toda Notificación dirigida a MIBGAS deberá remitirse a la siguiente dirección:</w:t>
            </w:r>
          </w:p>
          <w:p w14:paraId="5318705C" w14:textId="03B97D39"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Dirección: </w:t>
            </w:r>
            <w:r w:rsidR="00D33ED7" w:rsidRPr="00D33ED7">
              <w:rPr>
                <w:rFonts w:ascii="Franklin Gothic Book" w:hAnsi="Franklin Gothic Book"/>
                <w:sz w:val="22"/>
                <w:szCs w:val="22"/>
              </w:rPr>
              <w:t>Calle Fray Luis de León 13, 28012 Madrid</w:t>
            </w:r>
          </w:p>
          <w:p w14:paraId="6B9B547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Correo electrónico: agentes@mibgas.es</w:t>
            </w:r>
          </w:p>
          <w:p w14:paraId="410400F1"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dirigida al Agente de Mercado será realizada a las direcciones puestas a disposición de MIBGAS en la Plataforma de Registro y Consulta.</w:t>
            </w:r>
          </w:p>
          <w:p w14:paraId="51A501E1" w14:textId="77777777" w:rsidR="00D2326D" w:rsidRPr="009465D7" w:rsidRDefault="00D2326D" w:rsidP="00EA3C09">
            <w:pPr>
              <w:pStyle w:val="Textoindependiente3"/>
              <w:spacing w:line="276" w:lineRule="auto"/>
              <w:rPr>
                <w:rFonts w:ascii="Franklin Gothic Book" w:hAnsi="Franklin Gothic Book"/>
                <w:sz w:val="22"/>
                <w:szCs w:val="22"/>
              </w:rPr>
            </w:pPr>
          </w:p>
          <w:p w14:paraId="4245F6E5" w14:textId="77777777" w:rsidR="00D2326D" w:rsidRPr="009465D7" w:rsidRDefault="00D2326D" w:rsidP="00EA3C09">
            <w:pPr>
              <w:spacing w:line="276" w:lineRule="auto"/>
              <w:ind w:left="454" w:hanging="454"/>
              <w:rPr>
                <w:b/>
              </w:rPr>
            </w:pPr>
            <w:r w:rsidRPr="009465D7">
              <w:rPr>
                <w:b/>
              </w:rPr>
              <w:t>10.</w:t>
            </w:r>
            <w:r w:rsidRPr="009465D7">
              <w:rPr>
                <w:b/>
              </w:rPr>
              <w:tab/>
              <w:t xml:space="preserve">CESIÓN </w:t>
            </w:r>
          </w:p>
          <w:p w14:paraId="111D8716"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Ni el presente Contrato ni cualquiera de los derechos u obligaciones que se prevén en el mismo podrán ser objeto de cesión por una Parte sin el consentimiento previo y por escrito de la otra, salvo que dicha cesión sea obligatoria en virtud de la normativa aplicable. Este consentimiento no será necesario si el cesionario es una Filial de MIBGAS.</w:t>
            </w:r>
          </w:p>
          <w:p w14:paraId="34D40CF1" w14:textId="77777777" w:rsidR="00D2326D" w:rsidRPr="009465D7" w:rsidRDefault="00D2326D" w:rsidP="00EA3C09">
            <w:pPr>
              <w:pStyle w:val="Textoindependiente3"/>
              <w:spacing w:line="276" w:lineRule="auto"/>
              <w:rPr>
                <w:rFonts w:ascii="Franklin Gothic Book" w:hAnsi="Franklin Gothic Book"/>
                <w:sz w:val="22"/>
                <w:szCs w:val="22"/>
              </w:rPr>
            </w:pPr>
          </w:p>
          <w:p w14:paraId="46014AFF" w14:textId="77777777" w:rsidR="00D2326D" w:rsidRPr="009465D7" w:rsidRDefault="00D2326D" w:rsidP="00EA3C09">
            <w:pPr>
              <w:spacing w:line="276" w:lineRule="auto"/>
              <w:ind w:left="454" w:hanging="454"/>
              <w:rPr>
                <w:b/>
              </w:rPr>
            </w:pPr>
            <w:r w:rsidRPr="009465D7">
              <w:rPr>
                <w:b/>
              </w:rPr>
              <w:t>11.</w:t>
            </w:r>
            <w:r w:rsidRPr="009465D7">
              <w:rPr>
                <w:b/>
              </w:rPr>
              <w:tab/>
              <w:t>LEY Y JURISDICCIÓN DE APLICACIÓN</w:t>
            </w:r>
          </w:p>
          <w:p w14:paraId="3AA7037C" w14:textId="77777777" w:rsidR="00D2326D" w:rsidRPr="009465D7" w:rsidRDefault="00D2326D" w:rsidP="00EA3C09">
            <w:pPr>
              <w:spacing w:line="276" w:lineRule="auto"/>
            </w:pPr>
            <w:r w:rsidRPr="009465D7">
              <w:t>El presente Contrato se regirá e interpretará de acuerdo con la ley española.</w:t>
            </w:r>
          </w:p>
          <w:p w14:paraId="343D86A3" w14:textId="77777777" w:rsidR="00D2326D" w:rsidRPr="009465D7" w:rsidRDefault="00D2326D" w:rsidP="00EA3C09">
            <w:pPr>
              <w:spacing w:line="276" w:lineRule="auto"/>
            </w:pPr>
            <w:r w:rsidRPr="009465D7">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3762E5D8"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inconsistencia entre los textos prevalecerá y será de aplicación la versión española.</w:t>
            </w:r>
          </w:p>
          <w:p w14:paraId="68186602"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conformidad con lo anteriormente expuesto firman por duplicado el presente contrato uno para cada una de las Partes que lo otorgan, en el lugar y fecha indicados.</w:t>
            </w:r>
          </w:p>
          <w:p w14:paraId="045C0CF6" w14:textId="3606340B" w:rsidR="00D2326D" w:rsidRPr="009465D7" w:rsidRDefault="00D2326D" w:rsidP="00EA3C09">
            <w:pPr>
              <w:autoSpaceDE w:val="0"/>
              <w:autoSpaceDN w:val="0"/>
              <w:adjustRightInd w:val="0"/>
              <w:spacing w:line="276" w:lineRule="auto"/>
              <w:rPr>
                <w:rFonts w:cs="Arial"/>
              </w:rPr>
            </w:pPr>
            <w:r w:rsidRPr="009465D7">
              <w:rPr>
                <w:rFonts w:cs="Arial"/>
              </w:rPr>
              <w:t>Firmado en,</w:t>
            </w:r>
            <w:r w:rsidR="00256C94">
              <w:rPr>
                <w:rFonts w:cs="Arial"/>
              </w:rPr>
              <w:t xml:space="preserve"> ……………. </w:t>
            </w:r>
            <w:r w:rsidRPr="009465D7">
              <w:rPr>
                <w:rFonts w:cs="Arial"/>
              </w:rPr>
              <w:t>a …. de ………. 20</w:t>
            </w:r>
            <w:r w:rsidR="00256C94">
              <w:rPr>
                <w:rFonts w:cs="Arial"/>
              </w:rPr>
              <w:t>…..</w:t>
            </w:r>
          </w:p>
          <w:p w14:paraId="543E7945" w14:textId="4394A4FF" w:rsidR="00D2326D" w:rsidRPr="009465D7" w:rsidRDefault="00D2326D" w:rsidP="00EA3C09">
            <w:pPr>
              <w:tabs>
                <w:tab w:val="right" w:pos="7938"/>
              </w:tabs>
              <w:autoSpaceDE w:val="0"/>
              <w:autoSpaceDN w:val="0"/>
              <w:adjustRightInd w:val="0"/>
              <w:spacing w:line="276" w:lineRule="auto"/>
              <w:rPr>
                <w:rFonts w:cs="Arial"/>
              </w:rPr>
            </w:pPr>
            <w:r w:rsidRPr="009465D7">
              <w:rPr>
                <w:rFonts w:cs="Arial"/>
              </w:rPr>
              <w:t xml:space="preserve">El Agente   </w:t>
            </w:r>
          </w:p>
          <w:p w14:paraId="111CBEA1" w14:textId="77777777" w:rsidR="00D2326D" w:rsidRPr="00EC4AFF" w:rsidRDefault="00D2326D" w:rsidP="00EA3C09">
            <w:pPr>
              <w:tabs>
                <w:tab w:val="right" w:pos="7938"/>
              </w:tabs>
              <w:autoSpaceDE w:val="0"/>
              <w:autoSpaceDN w:val="0"/>
              <w:adjustRightInd w:val="0"/>
              <w:spacing w:line="276" w:lineRule="auto"/>
              <w:rPr>
                <w:rFonts w:cs="Arial"/>
                <w:lang w:val="pt-PT"/>
              </w:rPr>
            </w:pPr>
            <w:r w:rsidRPr="00EC4AFF">
              <w:rPr>
                <w:rFonts w:cs="Arial"/>
                <w:lang w:val="pt-PT"/>
              </w:rPr>
              <w:t>MIBGAS, S.A. (MIBGAS)</w:t>
            </w:r>
          </w:p>
          <w:p w14:paraId="3BB231E3" w14:textId="0AFF3F66" w:rsidR="00D2326D" w:rsidRPr="009465D7" w:rsidRDefault="00D2326D" w:rsidP="008463EF">
            <w:pPr>
              <w:spacing w:line="276" w:lineRule="auto"/>
              <w:jc w:val="center"/>
              <w:rPr>
                <w:b/>
                <w:lang w:val="pt-PT"/>
              </w:rPr>
            </w:pPr>
            <w:r w:rsidRPr="00EC4AFF">
              <w:rPr>
                <w:lang w:val="pt-PT"/>
              </w:rPr>
              <w:lastRenderedPageBreak/>
              <w:br w:type="page"/>
            </w:r>
            <w:r w:rsidRPr="009465D7">
              <w:rPr>
                <w:b/>
                <w:lang w:val="pt-PT"/>
              </w:rPr>
              <w:t>ANEXO I</w:t>
            </w:r>
          </w:p>
          <w:p w14:paraId="3E30B63E" w14:textId="77777777" w:rsidR="00D2326D" w:rsidRPr="009465D7" w:rsidRDefault="00D2326D" w:rsidP="00EA3C09">
            <w:pPr>
              <w:pStyle w:val="Textoindependiente3"/>
              <w:spacing w:line="276" w:lineRule="auto"/>
              <w:jc w:val="center"/>
              <w:rPr>
                <w:rFonts w:ascii="Franklin Gothic Book" w:hAnsi="Franklin Gothic Book"/>
                <w:b/>
                <w:sz w:val="22"/>
                <w:szCs w:val="22"/>
              </w:rPr>
            </w:pPr>
            <w:r w:rsidRPr="009465D7">
              <w:rPr>
                <w:rFonts w:ascii="Franklin Gothic Book" w:hAnsi="Franklin Gothic Book"/>
                <w:b/>
                <w:sz w:val="22"/>
                <w:szCs w:val="22"/>
              </w:rPr>
              <w:t>TARIFAS</w:t>
            </w:r>
          </w:p>
          <w:p w14:paraId="6DCC4E20" w14:textId="324DF15F" w:rsidR="00D2326D" w:rsidRPr="009465D7" w:rsidRDefault="00D2326D" w:rsidP="00EA3C09">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El coste del servicio es de 4</w:t>
            </w:r>
            <w:r w:rsidR="003A270D">
              <w:rPr>
                <w:rFonts w:ascii="Franklin Gothic Book" w:hAnsi="Franklin Gothic Book"/>
                <w:sz w:val="22"/>
                <w:szCs w:val="22"/>
              </w:rPr>
              <w:t>8</w:t>
            </w:r>
            <w:r w:rsidRPr="009465D7">
              <w:rPr>
                <w:rFonts w:ascii="Franklin Gothic Book" w:hAnsi="Franklin Gothic Book"/>
                <w:sz w:val="22"/>
                <w:szCs w:val="22"/>
              </w:rPr>
              <w:t xml:space="preserve">0 € mensuales por usuario/certificado, tal y como queda publicado en la instrucción de tarifas de MIBGAS. </w:t>
            </w:r>
          </w:p>
          <w:p w14:paraId="4DC541CD" w14:textId="5B468EFB" w:rsidR="00D2326D" w:rsidRPr="009465D7" w:rsidRDefault="00D2326D" w:rsidP="008463EF">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Este importe estará sujeto a los impuestos que sean de aplicación.</w:t>
            </w:r>
          </w:p>
        </w:tc>
        <w:tc>
          <w:tcPr>
            <w:tcW w:w="4819" w:type="dxa"/>
            <w:tcBorders>
              <w:left w:val="single" w:sz="4" w:space="0" w:color="auto"/>
            </w:tcBorders>
          </w:tcPr>
          <w:p w14:paraId="237A3F20" w14:textId="77777777" w:rsidR="00D2326D" w:rsidRPr="009465D7" w:rsidRDefault="00D2326D" w:rsidP="00093713">
            <w:pPr>
              <w:spacing w:line="276" w:lineRule="auto"/>
              <w:ind w:left="170"/>
              <w:jc w:val="center"/>
              <w:rPr>
                <w:rFonts w:eastAsia="Arial" w:cs="Arial"/>
                <w:b/>
                <w:w w:val="95"/>
                <w:lang w:val="de-DE"/>
              </w:rPr>
            </w:pPr>
            <w:r w:rsidRPr="009465D7">
              <w:rPr>
                <w:rFonts w:eastAsia="Arial" w:cs="Arial"/>
                <w:b/>
                <w:w w:val="95"/>
                <w:lang w:val="de-DE"/>
              </w:rPr>
              <w:lastRenderedPageBreak/>
              <w:t>USERS AUTHORISATION CONTRACT</w:t>
            </w:r>
          </w:p>
          <w:p w14:paraId="23D46673" w14:textId="77777777" w:rsidR="00D2326D" w:rsidRPr="009465D7" w:rsidRDefault="00D2326D" w:rsidP="00EA3C09">
            <w:pPr>
              <w:spacing w:line="276" w:lineRule="auto"/>
              <w:ind w:left="170"/>
              <w:rPr>
                <w:rFonts w:eastAsia="Times New Roman" w:cs="Times New Roman"/>
                <w:lang w:val="de-DE"/>
              </w:rPr>
            </w:pPr>
            <w:r w:rsidRPr="009465D7">
              <w:rPr>
                <w:rFonts w:eastAsia="Times New Roman" w:cs="Times New Roman"/>
                <w:lang w:val="de-DE"/>
              </w:rPr>
              <w:t xml:space="preserve">  </w:t>
            </w:r>
          </w:p>
          <w:p w14:paraId="266B099E" w14:textId="4DB236EE" w:rsidR="00D2326D" w:rsidRPr="009465D7" w:rsidRDefault="00D2326D" w:rsidP="006B578F">
            <w:pPr>
              <w:spacing w:after="160" w:line="276" w:lineRule="auto"/>
              <w:ind w:left="0"/>
              <w:rPr>
                <w:rFonts w:cs="Arial"/>
                <w:lang w:val="de-DE"/>
              </w:rPr>
            </w:pPr>
            <w:r w:rsidRPr="009465D7">
              <w:rPr>
                <w:rFonts w:cs="Arial"/>
                <w:lang w:val="de-DE"/>
              </w:rPr>
              <w:t>First part, MIBGAS S.A. (MIBGAS)</w:t>
            </w:r>
          </w:p>
          <w:p w14:paraId="735CC2F2" w14:textId="77777777" w:rsidR="00D2326D" w:rsidRPr="006B578F" w:rsidRDefault="00D2326D" w:rsidP="006B578F">
            <w:pPr>
              <w:spacing w:before="0" w:after="160" w:line="276" w:lineRule="auto"/>
              <w:ind w:left="0"/>
              <w:rPr>
                <w:lang w:val="en-GB"/>
              </w:rPr>
            </w:pPr>
            <w:r w:rsidRPr="009465D7">
              <w:rPr>
                <w:rFonts w:cs="Arial"/>
                <w:lang w:val="de-DE"/>
              </w:rPr>
              <w:t xml:space="preserve">The second part, the participant, which is </w:t>
            </w:r>
            <w:r w:rsidRPr="006B578F">
              <w:rPr>
                <w:lang w:val="en-GB"/>
              </w:rPr>
              <w:t>identified below:</w:t>
            </w:r>
          </w:p>
          <w:p w14:paraId="48AFA1DE" w14:textId="77777777" w:rsidR="00D2326D" w:rsidRPr="009465D7" w:rsidRDefault="00D2326D" w:rsidP="006B578F">
            <w:pPr>
              <w:spacing w:line="276" w:lineRule="auto"/>
              <w:ind w:left="170"/>
              <w:rPr>
                <w:rFonts w:cs="Arial"/>
                <w:lang w:val="de-DE"/>
              </w:rPr>
            </w:pPr>
          </w:p>
          <w:p w14:paraId="14E1A77B" w14:textId="77777777" w:rsidR="00D2326D" w:rsidRPr="009465D7" w:rsidRDefault="00D2326D" w:rsidP="00EA3C09">
            <w:pPr>
              <w:spacing w:line="276" w:lineRule="auto"/>
              <w:ind w:left="170"/>
              <w:rPr>
                <w:lang w:val="en-GB"/>
              </w:rPr>
            </w:pPr>
            <w:r w:rsidRPr="009465D7">
              <w:rPr>
                <w:b/>
                <w:lang w:val="en-GB"/>
              </w:rPr>
              <w:t xml:space="preserve">Participant details </w:t>
            </w:r>
          </w:p>
          <w:p w14:paraId="2FE2C764" w14:textId="77777777" w:rsidR="00D2326D" w:rsidRPr="009465D7" w:rsidRDefault="00D2326D" w:rsidP="00EA3C09">
            <w:pPr>
              <w:pStyle w:val="Rpido1"/>
              <w:spacing w:line="276" w:lineRule="auto"/>
              <w:ind w:left="170" w:firstLine="0"/>
              <w:jc w:val="both"/>
              <w:rPr>
                <w:rFonts w:ascii="Franklin Gothic Book" w:hAnsi="Franklin Gothic Book"/>
                <w:color w:val="3D363F"/>
                <w:sz w:val="22"/>
                <w:szCs w:val="22"/>
                <w:lang w:val="en-GB"/>
              </w:rPr>
            </w:pPr>
          </w:p>
          <w:p w14:paraId="2A081987" w14:textId="57DF854B"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GB"/>
              </w:rPr>
              <w:t>1.</w:t>
            </w:r>
            <w:r w:rsidRPr="009465D7">
              <w:rPr>
                <w:rFonts w:ascii="Franklin Gothic Book" w:hAnsi="Franklin Gothic Book"/>
                <w:color w:val="3D363F"/>
                <w:sz w:val="22"/>
                <w:szCs w:val="22"/>
                <w:lang w:val="en-GB"/>
              </w:rPr>
              <w:tab/>
              <w:t>Name or company name: …</w:t>
            </w:r>
            <w:r w:rsidR="00964280" w:rsidRPr="009465D7">
              <w:rPr>
                <w:rFonts w:ascii="Franklin Gothic Book" w:hAnsi="Franklin Gothic Book"/>
                <w:color w:val="3D363F"/>
                <w:sz w:val="22"/>
                <w:szCs w:val="22"/>
                <w:lang w:val="en-GB"/>
              </w:rPr>
              <w:t>…………………………</w:t>
            </w:r>
            <w:r w:rsidR="00964280" w:rsidRPr="009465D7">
              <w:rPr>
                <w:rFonts w:ascii="Franklin Gothic Book" w:hAnsi="Franklin Gothic Book"/>
                <w:color w:val="3D363F"/>
                <w:sz w:val="22"/>
                <w:szCs w:val="22"/>
                <w:lang w:val="en-GB"/>
              </w:rPr>
              <w:br/>
              <w:t>…………………………………………………………………</w:t>
            </w:r>
          </w:p>
          <w:p w14:paraId="13C80D7D" w14:textId="6757AD3C" w:rsidR="00D2326D" w:rsidRPr="006B578F" w:rsidRDefault="00D2326D" w:rsidP="7C882128">
            <w:pPr>
              <w:pStyle w:val="Rpido1"/>
              <w:spacing w:line="276" w:lineRule="auto"/>
              <w:ind w:left="454" w:hanging="284"/>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US"/>
              </w:rPr>
              <w:t>2.</w:t>
            </w:r>
            <w:r w:rsidRPr="006B578F">
              <w:rPr>
                <w:lang w:val="en-GB"/>
              </w:rPr>
              <w:tab/>
            </w:r>
            <w:r w:rsidRPr="006B578F">
              <w:rPr>
                <w:rFonts w:ascii="Franklin Gothic Book" w:hAnsi="Franklin Gothic Book"/>
                <w:color w:val="3D363F"/>
                <w:sz w:val="22"/>
                <w:szCs w:val="22"/>
                <w:lang w:val="en-US"/>
              </w:rPr>
              <w:t>TAX No: ……</w:t>
            </w:r>
            <w:r w:rsidR="00964280" w:rsidRPr="006B578F">
              <w:rPr>
                <w:rFonts w:ascii="Franklin Gothic Book" w:hAnsi="Franklin Gothic Book"/>
                <w:color w:val="3D363F"/>
                <w:sz w:val="22"/>
                <w:szCs w:val="22"/>
                <w:lang w:val="en-US"/>
              </w:rPr>
              <w:t>………………………………………………..</w:t>
            </w:r>
          </w:p>
          <w:p w14:paraId="7CBA25C9" w14:textId="65620E04"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US"/>
              </w:rPr>
              <w:t>3.</w:t>
            </w:r>
            <w:r w:rsidRPr="009465D7">
              <w:rPr>
                <w:rFonts w:ascii="Franklin Gothic Book" w:hAnsi="Franklin Gothic Book"/>
                <w:color w:val="3D363F"/>
                <w:sz w:val="22"/>
                <w:szCs w:val="22"/>
                <w:lang w:val="en-US"/>
              </w:rPr>
              <w:tab/>
              <w:t>Registered address: ……</w:t>
            </w:r>
            <w:r w:rsidR="00217CDB" w:rsidRPr="009465D7">
              <w:rPr>
                <w:rFonts w:ascii="Franklin Gothic Book" w:hAnsi="Franklin Gothic Book"/>
                <w:color w:val="3D363F"/>
                <w:sz w:val="22"/>
                <w:szCs w:val="22"/>
                <w:lang w:val="en-US"/>
              </w:rPr>
              <w:t>……………………………..</w:t>
            </w:r>
            <w:r w:rsidR="00217CDB" w:rsidRPr="009465D7">
              <w:rPr>
                <w:rFonts w:ascii="Franklin Gothic Book" w:hAnsi="Franklin Gothic Book"/>
                <w:color w:val="3D363F"/>
                <w:sz w:val="22"/>
                <w:szCs w:val="22"/>
                <w:lang w:val="en-US"/>
              </w:rPr>
              <w:br/>
              <w:t>…………………………………………………………………</w:t>
            </w:r>
          </w:p>
          <w:p w14:paraId="70928F51" w14:textId="77777777" w:rsidR="009465D7" w:rsidRPr="009465D7" w:rsidRDefault="00D2326D" w:rsidP="006B578F">
            <w:pPr>
              <w:pStyle w:val="Rpido1"/>
              <w:spacing w:line="276" w:lineRule="auto"/>
              <w:ind w:left="454" w:hanging="284"/>
              <w:jc w:val="both"/>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4.</w:t>
            </w:r>
            <w:r w:rsidRPr="009465D7">
              <w:rPr>
                <w:rFonts w:ascii="Franklin Gothic Book" w:hAnsi="Franklin Gothic Book"/>
                <w:color w:val="3D363F"/>
                <w:sz w:val="22"/>
                <w:szCs w:val="22"/>
                <w:lang w:val="en-GB"/>
              </w:rPr>
              <w:tab/>
              <w:t>Representation: D</w:t>
            </w:r>
            <w:r w:rsidRPr="009465D7">
              <w:rPr>
                <w:rFonts w:ascii="Franklin Gothic Book" w:hAnsi="Franklin Gothic Book"/>
                <w:color w:val="3D363F"/>
                <w:sz w:val="22"/>
                <w:szCs w:val="22"/>
                <w:lang w:val="en-US"/>
              </w:rPr>
              <w:t xml:space="preserve"> </w:t>
            </w:r>
            <w:r w:rsidRPr="009465D7">
              <w:rPr>
                <w:rFonts w:ascii="Franklin Gothic Book" w:hAnsi="Franklin Gothic Book"/>
                <w:color w:val="3D363F"/>
                <w:sz w:val="22"/>
                <w:szCs w:val="22"/>
                <w:lang w:val="en-GB"/>
              </w:rPr>
              <w:t>…</w:t>
            </w:r>
            <w:r w:rsidR="00217CDB" w:rsidRPr="009465D7">
              <w:rPr>
                <w:rFonts w:ascii="Franklin Gothic Book" w:hAnsi="Franklin Gothic Book"/>
                <w:color w:val="3D363F"/>
                <w:sz w:val="22"/>
                <w:szCs w:val="22"/>
                <w:lang w:val="en-GB"/>
              </w:rPr>
              <w:t>……………………………..</w:t>
            </w:r>
            <w:r w:rsidRPr="009465D7">
              <w:rPr>
                <w:rFonts w:ascii="Franklin Gothic Book" w:hAnsi="Franklin Gothic Book"/>
                <w:color w:val="3D363F"/>
                <w:sz w:val="22"/>
                <w:szCs w:val="22"/>
                <w:lang w:val="en-GB"/>
              </w:rPr>
              <w:t>.., in representation of …</w:t>
            </w:r>
            <w:r w:rsidR="00217CDB" w:rsidRPr="009465D7">
              <w:rPr>
                <w:rFonts w:ascii="Franklin Gothic Book" w:hAnsi="Franklin Gothic Book"/>
                <w:color w:val="3D363F"/>
                <w:sz w:val="22"/>
                <w:szCs w:val="22"/>
                <w:lang w:val="en-GB"/>
              </w:rPr>
              <w:t>…………………………..</w:t>
            </w:r>
            <w:r w:rsidRPr="009465D7">
              <w:rPr>
                <w:rFonts w:ascii="Franklin Gothic Book" w:hAnsi="Franklin Gothic Book"/>
                <w:color w:val="3D363F"/>
                <w:sz w:val="22"/>
                <w:szCs w:val="22"/>
                <w:lang w:val="en-GB"/>
              </w:rPr>
              <w:t>… by virtue of the powers and authorisations that are expressly declared to be valid, sufficient, valid and not revoked.</w:t>
            </w:r>
          </w:p>
          <w:p w14:paraId="33A0EE5C" w14:textId="77777777" w:rsidR="00070BBF" w:rsidRDefault="00070BBF" w:rsidP="006B578F">
            <w:pPr>
              <w:pStyle w:val="Rpido1"/>
              <w:spacing w:line="276" w:lineRule="auto"/>
              <w:ind w:left="738" w:hanging="284"/>
              <w:jc w:val="center"/>
              <w:rPr>
                <w:rFonts w:ascii="Franklin Gothic Book" w:hAnsi="Franklin Gothic Book"/>
                <w:color w:val="3D363F"/>
                <w:sz w:val="22"/>
                <w:szCs w:val="22"/>
                <w:lang w:val="en-GB"/>
              </w:rPr>
            </w:pPr>
          </w:p>
          <w:p w14:paraId="5519E051" w14:textId="69703812" w:rsidR="00D2326D" w:rsidRPr="009465D7" w:rsidRDefault="00D2326D" w:rsidP="006B578F">
            <w:pPr>
              <w:pStyle w:val="Rpido1"/>
              <w:spacing w:line="276" w:lineRule="auto"/>
              <w:ind w:left="738" w:hanging="284"/>
              <w:jc w:val="center"/>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(Hereinafter referred to as “Market Participant”)</w:t>
            </w:r>
          </w:p>
          <w:p w14:paraId="33307979" w14:textId="0757674A" w:rsidR="00D2326D" w:rsidRPr="009465D7" w:rsidRDefault="009465D7" w:rsidP="009465D7">
            <w:pPr>
              <w:spacing w:line="276" w:lineRule="auto"/>
              <w:ind w:left="170"/>
              <w:jc w:val="center"/>
              <w:rPr>
                <w:b/>
                <w:lang w:val="en-GB"/>
              </w:rPr>
            </w:pPr>
            <w:r w:rsidRPr="009465D7">
              <w:rPr>
                <w:b/>
                <w:lang w:val="en-GB"/>
              </w:rPr>
              <w:br/>
            </w:r>
            <w:r w:rsidR="00D2326D" w:rsidRPr="009465D7">
              <w:rPr>
                <w:b/>
                <w:lang w:val="en-GB"/>
              </w:rPr>
              <w:t>DECLARE</w:t>
            </w:r>
          </w:p>
          <w:p w14:paraId="65B0E52E" w14:textId="77777777" w:rsidR="00D2326D" w:rsidRPr="009465D7" w:rsidRDefault="00D2326D" w:rsidP="00D2326D">
            <w:pPr>
              <w:pStyle w:val="Prrafodelista"/>
              <w:numPr>
                <w:ilvl w:val="0"/>
                <w:numId w:val="77"/>
              </w:numPr>
              <w:spacing w:after="160" w:line="276" w:lineRule="auto"/>
              <w:ind w:left="454" w:hanging="284"/>
              <w:rPr>
                <w:lang w:val="en-GB"/>
              </w:rPr>
            </w:pPr>
            <w:r w:rsidRPr="009465D7">
              <w:rPr>
                <w:lang w:val="en-GB"/>
              </w:rPr>
              <w:t>That MIBGAS as Organised Gas Market Operator, offers the connection service between MIBGAS and Trayport platforms, through Joule Direct.</w:t>
            </w:r>
          </w:p>
          <w:p w14:paraId="4E5507D4" w14:textId="77777777" w:rsidR="00D2326D" w:rsidRPr="009465D7" w:rsidRDefault="00D2326D" w:rsidP="00D2326D">
            <w:pPr>
              <w:pStyle w:val="Prrafodelista"/>
              <w:numPr>
                <w:ilvl w:val="0"/>
                <w:numId w:val="77"/>
              </w:numPr>
              <w:spacing w:before="0" w:after="160" w:line="276" w:lineRule="auto"/>
              <w:ind w:left="454" w:hanging="284"/>
              <w:rPr>
                <w:lang w:val="en-GB"/>
              </w:rPr>
            </w:pPr>
            <w:r w:rsidRPr="009465D7">
              <w:rPr>
                <w:lang w:val="en-GB"/>
              </w:rPr>
              <w:t>That the Participant is interested in obtaining the authorisation to access to this service in accordance with the following,</w:t>
            </w:r>
          </w:p>
          <w:p w14:paraId="2F1A1BFF" w14:textId="77777777" w:rsidR="00D2326D" w:rsidRDefault="00D2326D" w:rsidP="00EA3C09">
            <w:pPr>
              <w:spacing w:line="276" w:lineRule="auto"/>
              <w:ind w:left="170"/>
              <w:rPr>
                <w:lang w:val="en-GB"/>
              </w:rPr>
            </w:pPr>
          </w:p>
          <w:p w14:paraId="2E3E8964" w14:textId="77777777" w:rsidR="007161BE" w:rsidRPr="009465D7" w:rsidRDefault="007161BE" w:rsidP="00EA3C09">
            <w:pPr>
              <w:spacing w:line="276" w:lineRule="auto"/>
              <w:ind w:left="170"/>
              <w:rPr>
                <w:lang w:val="en-GB"/>
              </w:rPr>
            </w:pPr>
          </w:p>
          <w:p w14:paraId="57D747F8" w14:textId="77777777" w:rsidR="009465D7" w:rsidRPr="009465D7" w:rsidRDefault="009465D7" w:rsidP="00EA3C09">
            <w:pPr>
              <w:spacing w:line="276" w:lineRule="auto"/>
              <w:ind w:left="170"/>
              <w:rPr>
                <w:lang w:val="en-GB"/>
              </w:rPr>
            </w:pPr>
          </w:p>
          <w:p w14:paraId="17B0C029" w14:textId="77777777" w:rsidR="00D2326D" w:rsidRPr="009465D7" w:rsidRDefault="00D2326D" w:rsidP="007161BE">
            <w:pPr>
              <w:spacing w:line="276" w:lineRule="auto"/>
              <w:ind w:left="170"/>
              <w:jc w:val="center"/>
              <w:rPr>
                <w:b/>
                <w:lang w:val="en-GB"/>
              </w:rPr>
            </w:pPr>
            <w:r w:rsidRPr="009465D7">
              <w:rPr>
                <w:b/>
                <w:lang w:val="en-GB"/>
              </w:rPr>
              <w:lastRenderedPageBreak/>
              <w:t>CLAUSES</w:t>
            </w:r>
          </w:p>
          <w:p w14:paraId="72C8930C" w14:textId="77777777" w:rsidR="00D2326D" w:rsidRPr="009465D7" w:rsidRDefault="00D2326D" w:rsidP="00EA3C09">
            <w:pPr>
              <w:spacing w:line="276" w:lineRule="auto"/>
              <w:ind w:left="170"/>
              <w:rPr>
                <w:b/>
                <w:lang w:val="en-GB"/>
              </w:rPr>
            </w:pPr>
            <w:r w:rsidRPr="009465D7">
              <w:rPr>
                <w:b/>
                <w:lang w:val="en-GB"/>
              </w:rPr>
              <w:t>1</w:t>
            </w:r>
            <w:r w:rsidRPr="009465D7">
              <w:rPr>
                <w:b/>
                <w:lang w:val="en-GB"/>
              </w:rPr>
              <w:tab/>
              <w:t>PURPOSE</w:t>
            </w:r>
          </w:p>
          <w:p w14:paraId="13BE2F5E" w14:textId="77777777" w:rsidR="00D2326D" w:rsidRPr="009465D7" w:rsidRDefault="00D2326D" w:rsidP="00EA3C09">
            <w:pPr>
              <w:pStyle w:val="Textoindependiente"/>
              <w:spacing w:before="240" w:line="276" w:lineRule="auto"/>
              <w:ind w:left="170"/>
              <w:rPr>
                <w:rFonts w:ascii="Franklin Gothic Book" w:hAnsi="Franklin Gothic Book"/>
                <w:color w:val="3D363F"/>
                <w:szCs w:val="22"/>
                <w:lang w:val="en-GB"/>
              </w:rPr>
            </w:pPr>
            <w:r w:rsidRPr="009465D7">
              <w:rPr>
                <w:rFonts w:ascii="Franklin Gothic Book" w:hAnsi="Franklin Gothic Book"/>
                <w:color w:val="3D363F"/>
                <w:szCs w:val="22"/>
                <w:lang w:val="en-GB"/>
              </w:rPr>
              <w:t>The purpose of this Agreement is to authorise the use of the connection service between MIBGAS and Trayport platforms, to those persons designated by the Market Participant.</w:t>
            </w:r>
          </w:p>
          <w:p w14:paraId="213FFB3F" w14:textId="7BCF9287" w:rsidR="009465D7" w:rsidRPr="009465D7" w:rsidRDefault="009465D7" w:rsidP="009465D7">
            <w:pPr>
              <w:pStyle w:val="Textoindependiente"/>
              <w:spacing w:before="240" w:line="276" w:lineRule="auto"/>
              <w:ind w:left="0"/>
              <w:rPr>
                <w:rFonts w:ascii="Franklin Gothic Book" w:hAnsi="Franklin Gothic Book"/>
                <w:color w:val="3D363F"/>
                <w:szCs w:val="22"/>
                <w:lang w:val="en-GB"/>
              </w:rPr>
            </w:pPr>
            <w:r w:rsidRPr="009465D7">
              <w:rPr>
                <w:rFonts w:ascii="Franklin Gothic Book" w:hAnsi="Franklin Gothic Book"/>
                <w:color w:val="3D363F"/>
                <w:szCs w:val="22"/>
                <w:lang w:val="en-GB"/>
              </w:rPr>
              <w:br/>
            </w:r>
          </w:p>
          <w:p w14:paraId="6B480EED" w14:textId="77777777" w:rsidR="00D2326D" w:rsidRPr="009465D7" w:rsidRDefault="00D2326D" w:rsidP="00EA3C09">
            <w:pPr>
              <w:spacing w:line="276" w:lineRule="auto"/>
              <w:ind w:left="170"/>
              <w:rPr>
                <w:b/>
                <w:lang w:val="en-GB"/>
              </w:rPr>
            </w:pPr>
            <w:r w:rsidRPr="009465D7">
              <w:rPr>
                <w:b/>
                <w:lang w:val="en-GB"/>
              </w:rPr>
              <w:t>2</w:t>
            </w:r>
            <w:r w:rsidRPr="009465D7">
              <w:rPr>
                <w:b/>
                <w:lang w:val="en-GB"/>
              </w:rPr>
              <w:tab/>
              <w:t xml:space="preserve"> VALIDITY</w:t>
            </w:r>
          </w:p>
          <w:p w14:paraId="46719BF3" w14:textId="77777777" w:rsidR="00D2326D" w:rsidRPr="009465D7" w:rsidRDefault="00D2326D" w:rsidP="00EA3C09">
            <w:pPr>
              <w:spacing w:line="276" w:lineRule="auto"/>
              <w:ind w:left="170"/>
              <w:rPr>
                <w:b/>
                <w:lang w:val="en-GB"/>
              </w:rPr>
            </w:pPr>
            <w:r w:rsidRPr="009465D7">
              <w:rPr>
                <w:lang w:val="en-GB"/>
              </w:rPr>
              <w:t>This Agreement shall enter into effect on the date on which it is signed by MIBGAS.</w:t>
            </w:r>
          </w:p>
          <w:p w14:paraId="0F78A1CE"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This agreement shall apply for an unlimited period of time and may be terminated by any of the Parties at any time, subject to 30 days prior written notice.</w:t>
            </w:r>
          </w:p>
          <w:p w14:paraId="21E41E39" w14:textId="3029872A" w:rsidR="00D2326D" w:rsidRPr="009465D7" w:rsidRDefault="007161BE"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47684800" w14:textId="77777777" w:rsidR="00D2326D" w:rsidRPr="009465D7" w:rsidRDefault="00D2326D" w:rsidP="00EA3C09">
            <w:pPr>
              <w:spacing w:line="276" w:lineRule="auto"/>
              <w:ind w:left="170"/>
              <w:rPr>
                <w:b/>
                <w:lang w:val="en-GB"/>
              </w:rPr>
            </w:pPr>
            <w:r w:rsidRPr="009465D7">
              <w:rPr>
                <w:b/>
                <w:lang w:val="en-GB"/>
              </w:rPr>
              <w:t>3</w:t>
            </w:r>
            <w:r w:rsidRPr="009465D7">
              <w:rPr>
                <w:b/>
                <w:lang w:val="en-GB"/>
              </w:rPr>
              <w:tab/>
              <w:t>OBLIGATIONS OF THE PARTICIPANT</w:t>
            </w:r>
          </w:p>
          <w:p w14:paraId="069EF2EF"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Market Participant acknowledges and agrees that:</w:t>
            </w:r>
          </w:p>
          <w:p w14:paraId="1ADA6084" w14:textId="77777777" w:rsidR="00D2326D" w:rsidRDefault="00D2326D" w:rsidP="00D2326D">
            <w:pPr>
              <w:pStyle w:val="Textoindependiente3"/>
              <w:numPr>
                <w:ilvl w:val="0"/>
                <w:numId w:val="80"/>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This service is offered as integral and inseparable part of the already provided access to the Market Platform, as it is established in the Resolution of 4 December 2015, of the Secretary of State for Energy, approving the Market Rules, the Adhesion Contract and the market resolutions  of the Organised Gas Market and its futures amendments (hereinafter “Rules”), this means that, the use of this service will be in accordance with the established in the Rules, being the Participant’s obligations those specified in this contract and in the Rules.</w:t>
            </w:r>
          </w:p>
          <w:p w14:paraId="130CABFE"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69255846"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35B10E9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209D06B7"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73833A3B"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46B56971" w14:textId="77777777" w:rsidR="00D2326D" w:rsidRDefault="00D2326D" w:rsidP="00D2326D">
            <w:pPr>
              <w:pStyle w:val="Textoindependiente3"/>
              <w:numPr>
                <w:ilvl w:val="0"/>
                <w:numId w:val="80"/>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lastRenderedPageBreak/>
              <w:t>This service can only be contracted by the entities that are already Market Participant. The loss of this condition will suppose the immediately end of the present contract.</w:t>
            </w:r>
          </w:p>
          <w:p w14:paraId="0563B762" w14:textId="77777777" w:rsidR="007161BE" w:rsidRPr="009465D7" w:rsidRDefault="007161BE" w:rsidP="007161BE">
            <w:pPr>
              <w:pStyle w:val="Textoindependiente3"/>
              <w:tabs>
                <w:tab w:val="left" w:pos="851"/>
              </w:tabs>
              <w:spacing w:before="0" w:after="160" w:line="276" w:lineRule="auto"/>
              <w:ind w:left="454"/>
              <w:rPr>
                <w:rFonts w:ascii="Franklin Gothic Book" w:hAnsi="Franklin Gothic Book"/>
                <w:sz w:val="22"/>
                <w:szCs w:val="22"/>
                <w:lang w:val="en-GB"/>
              </w:rPr>
            </w:pPr>
          </w:p>
          <w:p w14:paraId="389AE473" w14:textId="77777777" w:rsidR="00D2326D" w:rsidRPr="009465D7" w:rsidRDefault="00D2326D" w:rsidP="00D2326D">
            <w:pPr>
              <w:pStyle w:val="Textoindependiente3"/>
              <w:numPr>
                <w:ilvl w:val="0"/>
                <w:numId w:val="80"/>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Participants interested in this service should have a valid access to Trayport and at least one valid user account in Joule Direct Trayport. In case that Trayport communicates to MIBGAS that the Market Participant does not meet the minimum requirements demanded by Trayport, the present agreement will be suspended until the previous conditions are verify. </w:t>
            </w:r>
          </w:p>
          <w:p w14:paraId="293AE5CC"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7E20B2DE"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477AF00D" w14:textId="77777777" w:rsidR="00D2326D" w:rsidRPr="009465D7" w:rsidRDefault="00D2326D" w:rsidP="00EA3C09">
            <w:pPr>
              <w:spacing w:after="200" w:line="276" w:lineRule="auto"/>
              <w:ind w:left="170"/>
              <w:rPr>
                <w:b/>
                <w:lang w:val="en-GB"/>
              </w:rPr>
            </w:pPr>
            <w:r w:rsidRPr="009465D7">
              <w:rPr>
                <w:b/>
                <w:lang w:val="en-GB"/>
              </w:rPr>
              <w:t xml:space="preserve">4. </w:t>
            </w:r>
            <w:r w:rsidRPr="009465D7">
              <w:rPr>
                <w:b/>
                <w:lang w:val="en-GB"/>
              </w:rPr>
              <w:tab/>
              <w:t>INDEMITY</w:t>
            </w:r>
          </w:p>
          <w:p w14:paraId="62BA24AC" w14:textId="5688EC87" w:rsidR="00256C94" w:rsidRDefault="00D2326D" w:rsidP="00256C94">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Participant agrees to indemnify and hold harmless MIBGAS from and against any and all losses, damages, charges or expenses incurred by or awarded against them arising from or in connection with:</w:t>
            </w:r>
          </w:p>
          <w:p w14:paraId="7A755068" w14:textId="77777777" w:rsidR="00256C94" w:rsidRPr="009465D7" w:rsidRDefault="00256C94" w:rsidP="00256C94">
            <w:pPr>
              <w:pStyle w:val="Textoindependiente3"/>
              <w:spacing w:line="276" w:lineRule="auto"/>
              <w:ind w:left="170"/>
              <w:rPr>
                <w:rFonts w:ascii="Franklin Gothic Book" w:hAnsi="Franklin Gothic Book"/>
                <w:sz w:val="22"/>
                <w:szCs w:val="22"/>
                <w:lang w:val="en-GB"/>
              </w:rPr>
            </w:pPr>
          </w:p>
          <w:p w14:paraId="12C0862A" w14:textId="77777777" w:rsidR="00D2326D" w:rsidRPr="009465D7" w:rsidRDefault="00D2326D" w:rsidP="00D2326D">
            <w:pPr>
              <w:pStyle w:val="Textoindependiente3"/>
              <w:numPr>
                <w:ilvl w:val="0"/>
                <w:numId w:val="79"/>
              </w:numPr>
              <w:tabs>
                <w:tab w:val="left" w:pos="851"/>
              </w:tabs>
              <w:spacing w:before="0" w:after="160" w:line="276" w:lineRule="auto"/>
              <w:ind w:left="596" w:hanging="426"/>
              <w:rPr>
                <w:rFonts w:ascii="Franklin Gothic Book" w:hAnsi="Franklin Gothic Book"/>
                <w:sz w:val="22"/>
                <w:szCs w:val="22"/>
                <w:lang w:val="en-GB"/>
              </w:rPr>
            </w:pPr>
            <w:r w:rsidRPr="009465D7">
              <w:rPr>
                <w:rFonts w:ascii="Franklin Gothic Book" w:hAnsi="Franklin Gothic Book"/>
                <w:sz w:val="22"/>
                <w:szCs w:val="22"/>
                <w:lang w:val="en-GB"/>
              </w:rPr>
              <w:t>any claim or action brought by any third party to the extent that such claim or action arises out of or in connection with or is caused, directly or indirectly, by the activities of the Participant contemplated by this Agreement or in the Rules;</w:t>
            </w:r>
          </w:p>
          <w:p w14:paraId="7EE7A2FD" w14:textId="77777777" w:rsidR="00D2326D" w:rsidRPr="009465D7" w:rsidRDefault="00D2326D" w:rsidP="00D2326D">
            <w:pPr>
              <w:pStyle w:val="Default"/>
              <w:numPr>
                <w:ilvl w:val="0"/>
                <w:numId w:val="79"/>
              </w:numPr>
              <w:spacing w:after="200"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information provided to MIBGAS by the Market Participant, including but not limited to all information included in any data made known to MIBGAS by the Market Participant.</w:t>
            </w:r>
          </w:p>
          <w:p w14:paraId="1764CAC9" w14:textId="77777777" w:rsidR="00D2326D" w:rsidRPr="009465D7" w:rsidRDefault="00D2326D" w:rsidP="00D2326D">
            <w:pPr>
              <w:pStyle w:val="Default"/>
              <w:numPr>
                <w:ilvl w:val="0"/>
                <w:numId w:val="79"/>
              </w:numPr>
              <w:spacing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fine, penalty or sanction derived from regulatory, administrative or judicial inquiries which arise out of or in connection with the activities of the Market Participant contemplated by this Agreement or in the Rules, except to the extent that those are the direct result of wilful misconduct or fraud of MIBGAS.</w:t>
            </w:r>
          </w:p>
          <w:p w14:paraId="5C8AF536" w14:textId="491115C3" w:rsidR="00D2326D" w:rsidRPr="009465D7" w:rsidRDefault="00256C94" w:rsidP="00EA3C09">
            <w:pPr>
              <w:pStyle w:val="Default"/>
              <w:spacing w:line="276" w:lineRule="auto"/>
              <w:rPr>
                <w:rFonts w:ascii="Franklin Gothic Book" w:hAnsi="Franklin Gothic Book"/>
                <w:color w:val="3D363F"/>
                <w:sz w:val="22"/>
                <w:szCs w:val="22"/>
                <w:lang w:val="en-GB"/>
              </w:rPr>
            </w:pPr>
            <w:r>
              <w:rPr>
                <w:rFonts w:ascii="Franklin Gothic Book" w:hAnsi="Franklin Gothic Book"/>
                <w:color w:val="3D363F"/>
                <w:sz w:val="22"/>
                <w:szCs w:val="22"/>
                <w:lang w:val="en-GB"/>
              </w:rPr>
              <w:lastRenderedPageBreak/>
              <w:br/>
            </w:r>
          </w:p>
          <w:p w14:paraId="59EE1286" w14:textId="77777777" w:rsidR="00D2326D" w:rsidRPr="009465D7" w:rsidRDefault="00D2326D" w:rsidP="00EA3C09">
            <w:pPr>
              <w:pStyle w:val="Default"/>
              <w:spacing w:line="276" w:lineRule="auto"/>
              <w:rPr>
                <w:rFonts w:ascii="Franklin Gothic Book" w:hAnsi="Franklin Gothic Book"/>
                <w:color w:val="3D363F"/>
                <w:sz w:val="22"/>
                <w:szCs w:val="22"/>
                <w:lang w:val="en-GB"/>
              </w:rPr>
            </w:pPr>
          </w:p>
          <w:p w14:paraId="1D498CD4" w14:textId="77777777" w:rsidR="00D2326D" w:rsidRPr="009465D7" w:rsidRDefault="00D2326D" w:rsidP="00EA3C09">
            <w:pPr>
              <w:spacing w:after="200" w:line="276" w:lineRule="auto"/>
              <w:ind w:left="170"/>
              <w:rPr>
                <w:b/>
                <w:lang w:val="en-GB"/>
              </w:rPr>
            </w:pPr>
            <w:r w:rsidRPr="009465D7">
              <w:rPr>
                <w:b/>
                <w:lang w:val="en-GB"/>
              </w:rPr>
              <w:t>5.</w:t>
            </w:r>
            <w:r w:rsidRPr="009465D7">
              <w:rPr>
                <w:b/>
                <w:lang w:val="en-GB"/>
              </w:rPr>
              <w:tab/>
              <w:t>AMENDMENT AND TERMINATION</w:t>
            </w:r>
          </w:p>
          <w:p w14:paraId="29AC54F1"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may, by not less than 60 days prior written notice to the Market Participant, amend (in whole or part) this Agreement and any operational and procedural documents or processes in respect of this Agreement to accommodate any change in regulation or operational requirement but any such amendment will only be effective if not rejected by the Market Participant by written notice.</w:t>
            </w:r>
          </w:p>
          <w:p w14:paraId="5DE36D6F"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534376AB" w14:textId="77777777" w:rsidR="00D2326D" w:rsidRDefault="00D2326D" w:rsidP="00EA3C09">
            <w:pPr>
              <w:pStyle w:val="Prrafodelista"/>
              <w:spacing w:line="276" w:lineRule="auto"/>
              <w:ind w:left="170"/>
              <w:rPr>
                <w:lang w:val="en-GB"/>
              </w:rPr>
            </w:pPr>
            <w:r w:rsidRPr="009465D7">
              <w:rPr>
                <w:lang w:val="en-GB"/>
              </w:rPr>
              <w:t>In the event that the Market Participant may reject an amendment by written notice within 60 days from receipt of the relevant notice by MIBGAS, this Agreement will terminate with effective date 60 days after MIBGAS’s written notice without such amendment taking effect.</w:t>
            </w:r>
          </w:p>
          <w:p w14:paraId="48D2EB91" w14:textId="77777777" w:rsidR="00256C94" w:rsidRDefault="00256C94" w:rsidP="00EA3C09">
            <w:pPr>
              <w:pStyle w:val="Prrafodelista"/>
              <w:spacing w:line="276" w:lineRule="auto"/>
              <w:ind w:left="170"/>
              <w:rPr>
                <w:lang w:val="en-GB"/>
              </w:rPr>
            </w:pPr>
          </w:p>
          <w:p w14:paraId="5E2C6525" w14:textId="6835CF4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not reject an amendment by written notice within 60 days after receiving written notice from MIBGAS, the Market Participant shall be deemed to have agreed to such amendment to this Agreement. </w:t>
            </w:r>
          </w:p>
          <w:p w14:paraId="6831334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may, by not less than 90 days prior written notice to the Market Participant, modify the Fees included in this agreement. This modification will only be effective if not rejected by the Market Participant by written notice. </w:t>
            </w:r>
          </w:p>
          <w:p w14:paraId="428907C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reject the modification by written notice within 60 days after receiving written notice from MIBGAS, this agreement will terminate with effective date 90 days after MIBGAS written notice without such amendment taking effect. </w:t>
            </w:r>
          </w:p>
          <w:p w14:paraId="1DFC4718"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In the event that the Market Participant may not reject the modification by written notice within 60 days after receiving written notice from MIBGAS, the Market Participant shall be </w:t>
            </w:r>
            <w:r w:rsidRPr="009465D7">
              <w:rPr>
                <w:rFonts w:ascii="Franklin Gothic Book" w:hAnsi="Franklin Gothic Book" w:cstheme="minorBidi"/>
                <w:color w:val="3D363F"/>
                <w:sz w:val="22"/>
                <w:szCs w:val="22"/>
                <w:lang w:val="en-GB"/>
              </w:rPr>
              <w:lastRenderedPageBreak/>
              <w:t xml:space="preserve">deemed to have agreed to such amendment to this Agreement. </w:t>
            </w:r>
          </w:p>
          <w:p w14:paraId="72402979"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31C68BDF" w14:textId="77777777" w:rsidR="00D2326D" w:rsidRDefault="00D2326D" w:rsidP="00EA3C09">
            <w:pPr>
              <w:spacing w:after="200" w:line="276" w:lineRule="auto"/>
              <w:rPr>
                <w:b/>
                <w:lang w:val="en-GB"/>
              </w:rPr>
            </w:pPr>
            <w:r w:rsidRPr="009465D7">
              <w:rPr>
                <w:b/>
                <w:lang w:val="en-GB"/>
              </w:rPr>
              <w:br/>
            </w:r>
          </w:p>
          <w:p w14:paraId="08EE43E8" w14:textId="77777777" w:rsidR="00D47F0D" w:rsidRDefault="00D47F0D" w:rsidP="00EA3C09">
            <w:pPr>
              <w:spacing w:after="200" w:line="276" w:lineRule="auto"/>
              <w:rPr>
                <w:b/>
                <w:lang w:val="en-GB"/>
              </w:rPr>
            </w:pPr>
          </w:p>
          <w:p w14:paraId="70172913" w14:textId="2C52684C" w:rsidR="00D47F0D" w:rsidRDefault="00895B10" w:rsidP="00EA3C09">
            <w:pPr>
              <w:spacing w:after="200" w:line="276" w:lineRule="auto"/>
              <w:rPr>
                <w:b/>
                <w:lang w:val="en-GB"/>
              </w:rPr>
            </w:pPr>
            <w:r>
              <w:rPr>
                <w:b/>
                <w:lang w:val="en-GB"/>
              </w:rPr>
              <w:br/>
            </w:r>
          </w:p>
          <w:p w14:paraId="7B63303A" w14:textId="77777777" w:rsidR="00D47F0D" w:rsidRPr="009465D7" w:rsidRDefault="00D47F0D" w:rsidP="00EA3C09">
            <w:pPr>
              <w:spacing w:after="200" w:line="276" w:lineRule="auto"/>
              <w:rPr>
                <w:b/>
                <w:lang w:val="en-GB"/>
              </w:rPr>
            </w:pPr>
          </w:p>
          <w:p w14:paraId="28F0C08E" w14:textId="77777777" w:rsidR="00D2326D" w:rsidRPr="009465D7" w:rsidRDefault="00D2326D" w:rsidP="00EA3C09">
            <w:pPr>
              <w:spacing w:after="200" w:line="276" w:lineRule="auto"/>
              <w:ind w:left="170"/>
              <w:rPr>
                <w:b/>
                <w:lang w:val="en-GB"/>
              </w:rPr>
            </w:pPr>
            <w:r w:rsidRPr="009465D7">
              <w:rPr>
                <w:b/>
                <w:lang w:val="en-GB"/>
              </w:rPr>
              <w:t>6.</w:t>
            </w:r>
            <w:r w:rsidRPr="009465D7">
              <w:rPr>
                <w:b/>
                <w:lang w:val="en-GB"/>
              </w:rPr>
              <w:tab/>
              <w:t>FEES</w:t>
            </w:r>
          </w:p>
          <w:p w14:paraId="3717D98F"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will in consideration of the services provided receive from the Market Participant a monthly amount in Euros in accordance with the Fees listed in Schedule I attached hereto as an integral part hereof. </w:t>
            </w:r>
          </w:p>
          <w:p w14:paraId="3AC9F9FF" w14:textId="56C55DED" w:rsidR="00256C94" w:rsidRPr="009465D7" w:rsidRDefault="00D2326D" w:rsidP="00256C94">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Subject to the above, the participant shall be bound to pay to MIBGAS the fees in force from time to time, which may differ from those specified in the preceding paragraph if modified by MIBGAS on the terms laid down in article 5 below.</w:t>
            </w:r>
          </w:p>
          <w:p w14:paraId="4F7395F0" w14:textId="4D288241"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shall invoice the relevant monthly consideration if the Market Participant has a valid agreement with MIBGAS on the last day of the month.</w:t>
            </w:r>
          </w:p>
          <w:p w14:paraId="45E45391" w14:textId="77777777" w:rsidR="00895B10" w:rsidRDefault="00895B10" w:rsidP="00EA3C09">
            <w:pPr>
              <w:pStyle w:val="Default"/>
              <w:spacing w:after="200" w:line="276" w:lineRule="auto"/>
              <w:ind w:left="170"/>
              <w:rPr>
                <w:rFonts w:ascii="Franklin Gothic Book" w:hAnsi="Franklin Gothic Book" w:cstheme="minorBidi"/>
                <w:color w:val="3D363F"/>
                <w:sz w:val="22"/>
                <w:szCs w:val="22"/>
                <w:lang w:val="en-GB"/>
              </w:rPr>
            </w:pPr>
          </w:p>
          <w:p w14:paraId="17A4EE23"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1B2841BE" w14:textId="77777777" w:rsidR="00D2326D" w:rsidRPr="009465D7" w:rsidRDefault="00D2326D" w:rsidP="00EA3C09">
            <w:pPr>
              <w:spacing w:line="276" w:lineRule="auto"/>
              <w:ind w:left="170"/>
              <w:rPr>
                <w:b/>
                <w:lang w:val="en-GB"/>
              </w:rPr>
            </w:pPr>
            <w:r w:rsidRPr="009465D7">
              <w:rPr>
                <w:b/>
                <w:lang w:val="en-GB"/>
              </w:rPr>
              <w:t>7.</w:t>
            </w:r>
            <w:r w:rsidRPr="009465D7">
              <w:rPr>
                <w:b/>
                <w:lang w:val="en-GB"/>
              </w:rPr>
              <w:tab/>
              <w:t>MISCELLANEOUS</w:t>
            </w:r>
          </w:p>
          <w:p w14:paraId="726ECBAB" w14:textId="77777777" w:rsidR="00D2326D" w:rsidRDefault="00D2326D" w:rsidP="00EA3C09">
            <w:pPr>
              <w:spacing w:line="276" w:lineRule="auto"/>
              <w:ind w:left="170"/>
              <w:rPr>
                <w:lang w:val="en-GB"/>
              </w:rPr>
            </w:pPr>
            <w:r w:rsidRPr="009465D7">
              <w:rPr>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w:t>
            </w:r>
            <w:r w:rsidRPr="009465D7">
              <w:rPr>
                <w:lang w:val="en-GB"/>
              </w:rPr>
              <w:lastRenderedPageBreak/>
              <w:t>this Agreement it has not relied on any oral or written representation, warranty or other assurance of the other Party and waives all rights which might otherwise be available to it in respect thereof. Likewise, the Participant has signed the contract freely and in his capacity as professionals has proceeded to the independent study and analysis of the content, effects and consequences at the level of rights, obligations and responsibilities assumed.</w:t>
            </w:r>
          </w:p>
          <w:p w14:paraId="1F88616C" w14:textId="6800281C" w:rsidR="00D2326D" w:rsidRDefault="00D2326D" w:rsidP="00EA3C09">
            <w:pPr>
              <w:spacing w:line="276" w:lineRule="auto"/>
              <w:ind w:left="170"/>
              <w:rPr>
                <w:lang w:val="en-GB"/>
              </w:rPr>
            </w:pPr>
            <w:r w:rsidRPr="009465D7">
              <w:rPr>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4E0E4147" w14:textId="2F9C1D44" w:rsidR="00D2326D" w:rsidRPr="009465D7" w:rsidRDefault="00D2326D" w:rsidP="00EA3C09">
            <w:pPr>
              <w:spacing w:line="276" w:lineRule="auto"/>
              <w:ind w:left="170"/>
              <w:rPr>
                <w:lang w:val="en-GB"/>
              </w:rPr>
            </w:pPr>
            <w:r w:rsidRPr="009465D7">
              <w:rPr>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13EB20DB" w14:textId="480AB723" w:rsidR="00D2326D" w:rsidRPr="009465D7" w:rsidRDefault="00D2326D" w:rsidP="00EA3C09">
            <w:pPr>
              <w:spacing w:line="276" w:lineRule="auto"/>
              <w:ind w:left="170"/>
              <w:rPr>
                <w:lang w:val="en-GB"/>
              </w:rPr>
            </w:pPr>
            <w:r w:rsidRPr="009465D7">
              <w:rPr>
                <w:lang w:val="en-GB"/>
              </w:rPr>
              <w:t>In everything not expressly predicted in this Contract, the provisions of the Rules of the Organized Gas Market will apply.</w:t>
            </w:r>
          </w:p>
          <w:p w14:paraId="3E581FCA" w14:textId="77777777" w:rsidR="00D2326D" w:rsidRDefault="00D2326D" w:rsidP="00EA3C09">
            <w:pPr>
              <w:spacing w:line="276" w:lineRule="auto"/>
              <w:ind w:left="170"/>
              <w:rPr>
                <w:lang w:val="en-GB"/>
              </w:rPr>
            </w:pPr>
          </w:p>
          <w:p w14:paraId="1C40CA4B" w14:textId="77777777" w:rsidR="00256C94" w:rsidRDefault="00256C94" w:rsidP="00EA3C09">
            <w:pPr>
              <w:spacing w:line="276" w:lineRule="auto"/>
              <w:ind w:left="170"/>
              <w:rPr>
                <w:lang w:val="en-GB"/>
              </w:rPr>
            </w:pPr>
          </w:p>
          <w:p w14:paraId="3DEAED4E" w14:textId="77777777" w:rsidR="00256C94" w:rsidRPr="009465D7" w:rsidRDefault="00256C94" w:rsidP="00EA3C09">
            <w:pPr>
              <w:spacing w:line="276" w:lineRule="auto"/>
              <w:ind w:left="170"/>
              <w:rPr>
                <w:lang w:val="en-GB"/>
              </w:rPr>
            </w:pPr>
          </w:p>
          <w:p w14:paraId="03D75199" w14:textId="77777777" w:rsidR="00D2326D" w:rsidRPr="009465D7" w:rsidRDefault="00D2326D" w:rsidP="00EA3C09">
            <w:pPr>
              <w:spacing w:line="276" w:lineRule="auto"/>
              <w:ind w:left="170"/>
              <w:rPr>
                <w:b/>
                <w:lang w:val="en-GB"/>
              </w:rPr>
            </w:pPr>
            <w:r w:rsidRPr="009465D7">
              <w:rPr>
                <w:b/>
                <w:lang w:val="en-GB"/>
              </w:rPr>
              <w:t xml:space="preserve">8. </w:t>
            </w:r>
            <w:r w:rsidRPr="009465D7">
              <w:rPr>
                <w:b/>
                <w:lang w:val="en-GB"/>
              </w:rPr>
              <w:tab/>
              <w:t>DATA PROTECTION</w:t>
            </w:r>
          </w:p>
          <w:p w14:paraId="1EF11CF7" w14:textId="4C6F3642" w:rsidR="00256C94" w:rsidRPr="009465D7" w:rsidRDefault="00D2326D" w:rsidP="00256C94">
            <w:pPr>
              <w:spacing w:line="276" w:lineRule="auto"/>
              <w:ind w:left="170"/>
              <w:rPr>
                <w:lang w:val="en-GB"/>
              </w:rPr>
            </w:pPr>
            <w:r w:rsidRPr="009465D7">
              <w:rPr>
                <w:lang w:val="en-GB"/>
              </w:rPr>
              <w:t xml:space="preserve">Each party will include in a personal data file duly reflected in its Register of treatment activities the following data: the representative person data of the other party that sign the present Contract, the personal data included in the Contract, and the personal data of the contact persons, as well as, any other contact provided throughout the contractual relationship. This personal data is necessary and will be exclusively used to manage the legal relation between the Parties and the purpose of this Contract while it is in force. Once it is finished, the Parties may keep the aforementioned personal data, duly blocked, during the time established in the applicable regulation in order to purge possible liabilities </w:t>
            </w:r>
            <w:r w:rsidRPr="009465D7">
              <w:rPr>
                <w:lang w:val="en-GB"/>
              </w:rPr>
              <w:lastRenderedPageBreak/>
              <w:t>derived from the Contractual relationship through the Contract. The holders of the personal data dealt with this Contract will be able to exercise their rights to access, rectify, cancel, oppose or limit by sending a communication towards with its ID or an equivalent document, to the addresses included in the Notification clause. If they do not obtain a satisfactory answer, they may submit a claim to the Spanish Data Protection Agency.</w:t>
            </w:r>
          </w:p>
          <w:p w14:paraId="2AD64638" w14:textId="77777777" w:rsidR="00D2326D" w:rsidRPr="009465D7" w:rsidRDefault="00D2326D" w:rsidP="00EA3C09">
            <w:pPr>
              <w:spacing w:line="276" w:lineRule="auto"/>
              <w:ind w:left="170"/>
              <w:rPr>
                <w:lang w:val="en-GB"/>
              </w:rPr>
            </w:pPr>
            <w:r w:rsidRPr="009465D7">
              <w:rPr>
                <w:lang w:val="en-GB"/>
              </w:rPr>
              <w:t>MIBGAS will only allow access to the personal data to other entities of the same company group that are responsible for the management of the legal and financial issues.</w:t>
            </w:r>
          </w:p>
          <w:p w14:paraId="79508EF5" w14:textId="77777777" w:rsidR="00D2326D" w:rsidRPr="009465D7" w:rsidRDefault="00D2326D" w:rsidP="00EA3C09">
            <w:pPr>
              <w:spacing w:line="276" w:lineRule="auto"/>
              <w:ind w:left="170"/>
              <w:rPr>
                <w:lang w:val="en-GB"/>
              </w:rPr>
            </w:pPr>
            <w:r w:rsidRPr="009465D7">
              <w:rPr>
                <w:lang w:val="en-GB"/>
              </w:rPr>
              <w:t>Both Parties agree to provide this information to all persons whose personal data is processed by the other Party in the context of this Contract.</w:t>
            </w:r>
          </w:p>
          <w:p w14:paraId="22894B2F" w14:textId="77777777" w:rsidR="00D2326D" w:rsidRPr="009465D7" w:rsidRDefault="00D2326D" w:rsidP="00EA3C09">
            <w:pPr>
              <w:spacing w:line="276" w:lineRule="auto"/>
              <w:ind w:left="170"/>
              <w:rPr>
                <w:lang w:val="en-GB"/>
              </w:rPr>
            </w:pPr>
          </w:p>
          <w:p w14:paraId="08161F6C" w14:textId="77777777" w:rsidR="00D2326D" w:rsidRPr="009465D7" w:rsidRDefault="00D2326D" w:rsidP="00EA3C09">
            <w:pPr>
              <w:spacing w:line="276" w:lineRule="auto"/>
              <w:ind w:left="170"/>
              <w:rPr>
                <w:lang w:val="en-GB"/>
              </w:rPr>
            </w:pPr>
          </w:p>
          <w:p w14:paraId="53C02170" w14:textId="77777777" w:rsidR="00D2326D" w:rsidRPr="009465D7" w:rsidRDefault="00D2326D" w:rsidP="00EA3C09">
            <w:pPr>
              <w:spacing w:line="276" w:lineRule="auto"/>
              <w:ind w:left="170"/>
              <w:rPr>
                <w:lang w:val="en-GB"/>
              </w:rPr>
            </w:pPr>
          </w:p>
          <w:p w14:paraId="0CCFB02A" w14:textId="77777777" w:rsidR="00D2326D" w:rsidRDefault="00D2326D" w:rsidP="00EA3C09">
            <w:pPr>
              <w:pStyle w:val="Textoindependiente3"/>
              <w:spacing w:line="276" w:lineRule="auto"/>
              <w:ind w:left="170"/>
              <w:rPr>
                <w:rFonts w:ascii="Franklin Gothic Book" w:hAnsi="Franklin Gothic Book"/>
                <w:b/>
                <w:sz w:val="22"/>
                <w:szCs w:val="22"/>
                <w:lang w:val="en-GB"/>
              </w:rPr>
            </w:pPr>
          </w:p>
          <w:p w14:paraId="79933F42"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00C11F77"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2D8D04A7" w14:textId="77777777" w:rsidR="003A270D" w:rsidRPr="009465D7" w:rsidRDefault="003A270D" w:rsidP="00EA3C09">
            <w:pPr>
              <w:pStyle w:val="Textoindependiente3"/>
              <w:spacing w:line="276" w:lineRule="auto"/>
              <w:ind w:left="170"/>
              <w:rPr>
                <w:rFonts w:ascii="Franklin Gothic Book" w:hAnsi="Franklin Gothic Book"/>
                <w:b/>
                <w:sz w:val="22"/>
                <w:szCs w:val="22"/>
                <w:lang w:val="en-GB"/>
              </w:rPr>
            </w:pPr>
          </w:p>
          <w:p w14:paraId="16A5F302" w14:textId="77777777" w:rsidR="00D2326D" w:rsidRPr="009465D7" w:rsidRDefault="00D2326D" w:rsidP="00EA3C09">
            <w:pPr>
              <w:pStyle w:val="Textoindependiente3"/>
              <w:spacing w:line="276" w:lineRule="auto"/>
              <w:ind w:left="170"/>
              <w:rPr>
                <w:rFonts w:ascii="Franklin Gothic Book" w:hAnsi="Franklin Gothic Book"/>
                <w:b/>
                <w:sz w:val="22"/>
                <w:szCs w:val="22"/>
                <w:lang w:val="en-GB"/>
              </w:rPr>
            </w:pPr>
            <w:r w:rsidRPr="009465D7">
              <w:rPr>
                <w:rFonts w:ascii="Franklin Gothic Book" w:hAnsi="Franklin Gothic Book"/>
                <w:b/>
                <w:sz w:val="22"/>
                <w:szCs w:val="22"/>
                <w:lang w:val="en-GB"/>
              </w:rPr>
              <w:t>9. NOTIFICATIONS</w:t>
            </w:r>
          </w:p>
          <w:p w14:paraId="77684C9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or communication between the Parties related to the Contract (hereinafter "Notification") shall:</w:t>
            </w:r>
          </w:p>
          <w:p w14:paraId="774F5E3F" w14:textId="77777777" w:rsidR="00D2326D" w:rsidRPr="009465D7" w:rsidRDefault="00D2326D" w:rsidP="00D2326D">
            <w:pPr>
              <w:pStyle w:val="Textoindependiente3"/>
              <w:numPr>
                <w:ilvl w:val="0"/>
                <w:numId w:val="78"/>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made in writing and in Spanish; </w:t>
            </w:r>
          </w:p>
          <w:p w14:paraId="3ADFA0FB" w14:textId="77777777" w:rsidR="00D2326D" w:rsidRDefault="00D2326D" w:rsidP="00D2326D">
            <w:pPr>
              <w:pStyle w:val="Textoindependiente3"/>
              <w:numPr>
                <w:ilvl w:val="0"/>
                <w:numId w:val="78"/>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be delivered by one of the following options: by hand through a notarial communication, a bureaufax, or a registered letter with acknowledgement of receipt, or by an electronic mail or an ordinary fax (although in these two cases, it must be followed by the corresponding acknowledgment of receipt from the recipient or recipients of the Notification to be valid).</w:t>
            </w:r>
          </w:p>
          <w:p w14:paraId="2FA193C7" w14:textId="77777777" w:rsidR="00256C94" w:rsidRPr="009465D7" w:rsidRDefault="00256C94" w:rsidP="00256C94">
            <w:pPr>
              <w:pStyle w:val="Textoindependiente3"/>
              <w:tabs>
                <w:tab w:val="left" w:pos="851"/>
              </w:tabs>
              <w:spacing w:before="0" w:after="160" w:line="276" w:lineRule="auto"/>
              <w:rPr>
                <w:rFonts w:ascii="Franklin Gothic Book" w:hAnsi="Franklin Gothic Book"/>
                <w:sz w:val="22"/>
                <w:szCs w:val="22"/>
                <w:lang w:val="en-GB"/>
              </w:rPr>
            </w:pPr>
          </w:p>
          <w:p w14:paraId="302F8E0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lastRenderedPageBreak/>
              <w:t>Any Notification for MIBGAS must be sent to the following address:</w:t>
            </w:r>
          </w:p>
          <w:p w14:paraId="2B68A25F" w14:textId="7E05A010" w:rsidR="00D2326D" w:rsidRPr="0072079F" w:rsidRDefault="00D2326D" w:rsidP="00EA3C09">
            <w:pPr>
              <w:pStyle w:val="Textoindependiente3"/>
              <w:spacing w:line="276" w:lineRule="auto"/>
              <w:ind w:left="170"/>
              <w:rPr>
                <w:rFonts w:ascii="Franklin Gothic Book" w:hAnsi="Franklin Gothic Book"/>
                <w:sz w:val="22"/>
                <w:szCs w:val="22"/>
              </w:rPr>
            </w:pPr>
            <w:r w:rsidRPr="0072079F">
              <w:rPr>
                <w:rFonts w:ascii="Franklin Gothic Book" w:hAnsi="Franklin Gothic Book"/>
                <w:sz w:val="22"/>
                <w:szCs w:val="22"/>
              </w:rPr>
              <w:t xml:space="preserve">Address: </w:t>
            </w:r>
            <w:r w:rsidR="00D33ED7" w:rsidRPr="00D33ED7">
              <w:rPr>
                <w:rFonts w:ascii="Franklin Gothic Book" w:hAnsi="Franklin Gothic Book"/>
                <w:sz w:val="22"/>
                <w:szCs w:val="22"/>
              </w:rPr>
              <w:t>Calle Fray Luis de León 13, 28012 Madrid</w:t>
            </w:r>
          </w:p>
          <w:p w14:paraId="6829EBB4"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E-mail address: agentes@mibgas.es</w:t>
            </w:r>
          </w:p>
          <w:p w14:paraId="2B444663"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for the Market Participant shall be made to the addresses available for MIBGAS in the Registrations and Consultations platform.</w:t>
            </w:r>
          </w:p>
          <w:p w14:paraId="754D1050" w14:textId="24A26B57" w:rsidR="00D2326D" w:rsidRPr="009465D7" w:rsidRDefault="00895B10"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2877D0CA" w14:textId="77777777" w:rsidR="00D2326D" w:rsidRPr="009465D7" w:rsidRDefault="00D2326D" w:rsidP="00EA3C09">
            <w:pPr>
              <w:spacing w:after="120" w:line="276" w:lineRule="auto"/>
              <w:ind w:left="170"/>
              <w:rPr>
                <w:b/>
                <w:lang w:val="en-GB"/>
              </w:rPr>
            </w:pPr>
            <w:r w:rsidRPr="009465D7">
              <w:rPr>
                <w:b/>
                <w:lang w:val="en-GB"/>
              </w:rPr>
              <w:t>10.</w:t>
            </w:r>
            <w:r w:rsidRPr="009465D7">
              <w:rPr>
                <w:b/>
                <w:lang w:val="en-GB"/>
              </w:rPr>
              <w:tab/>
              <w:t>ASSIGMENT</w:t>
            </w:r>
          </w:p>
          <w:p w14:paraId="17919573"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Neither this Agreement nor any rights or obligations under this Agreement shall be assigned by a Party without the prior written consent of the other Party unless such assignment is required under the applicable laws. This consent shall not be necessary in case that the transferee is a Subsidiary of MIBGAS.</w:t>
            </w:r>
          </w:p>
          <w:p w14:paraId="471F1BDE" w14:textId="5706AF46" w:rsidR="00D2326D" w:rsidRDefault="00895B10" w:rsidP="00EA3C09">
            <w:pPr>
              <w:spacing w:line="276" w:lineRule="auto"/>
              <w:ind w:left="170"/>
              <w:rPr>
                <w:b/>
                <w:lang w:val="en-GB"/>
              </w:rPr>
            </w:pPr>
            <w:r>
              <w:rPr>
                <w:b/>
                <w:lang w:val="en-GB"/>
              </w:rPr>
              <w:br/>
            </w:r>
          </w:p>
          <w:p w14:paraId="0F7CEB3E" w14:textId="77777777" w:rsidR="00D2326D" w:rsidRPr="009465D7" w:rsidRDefault="00D2326D" w:rsidP="00EA3C09">
            <w:pPr>
              <w:spacing w:line="276" w:lineRule="auto"/>
              <w:ind w:left="170"/>
              <w:rPr>
                <w:b/>
                <w:lang w:val="en-GB"/>
              </w:rPr>
            </w:pPr>
            <w:r w:rsidRPr="009465D7">
              <w:rPr>
                <w:b/>
                <w:lang w:val="en-GB"/>
              </w:rPr>
              <w:t>11.</w:t>
            </w:r>
            <w:r w:rsidRPr="009465D7">
              <w:rPr>
                <w:b/>
                <w:lang w:val="en-GB"/>
              </w:rPr>
              <w:tab/>
              <w:t>COVERING LAW AND JURISDICTION</w:t>
            </w:r>
          </w:p>
          <w:p w14:paraId="465969F6" w14:textId="77777777" w:rsidR="00D2326D" w:rsidRPr="009465D7" w:rsidRDefault="00D2326D" w:rsidP="00EA3C09">
            <w:pPr>
              <w:spacing w:line="276" w:lineRule="auto"/>
              <w:ind w:left="170"/>
              <w:rPr>
                <w:lang w:val="en-GB"/>
              </w:rPr>
            </w:pPr>
            <w:r w:rsidRPr="009465D7">
              <w:rPr>
                <w:lang w:val="en-GB"/>
              </w:rPr>
              <w:t xml:space="preserve">This Agreement is governed by and construed in accordance with Spanish law. </w:t>
            </w:r>
          </w:p>
          <w:p w14:paraId="6F42E44C" w14:textId="77777777" w:rsidR="00D2326D" w:rsidRPr="009465D7" w:rsidRDefault="00D2326D" w:rsidP="00EA3C09">
            <w:pPr>
              <w:spacing w:line="276" w:lineRule="auto"/>
              <w:ind w:left="170"/>
              <w:rPr>
                <w:lang w:val="en-GB"/>
              </w:rPr>
            </w:pPr>
            <w:r w:rsidRPr="009465D7">
              <w:rPr>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743D20F5" w14:textId="77777777" w:rsidR="00D2326D" w:rsidRPr="009465D7" w:rsidRDefault="00D2326D" w:rsidP="00EA3C09">
            <w:pPr>
              <w:spacing w:line="276" w:lineRule="auto"/>
              <w:ind w:left="170"/>
              <w:rPr>
                <w:lang w:val="en-GB"/>
              </w:rPr>
            </w:pPr>
            <w:r w:rsidRPr="009465D7">
              <w:rPr>
                <w:lang w:val="en-GB"/>
              </w:rPr>
              <w:t>In the event of any inconsistency, the Spanish version shall prevail as that applicable.</w:t>
            </w:r>
          </w:p>
          <w:p w14:paraId="68263FD4" w14:textId="77777777" w:rsidR="00D2326D" w:rsidRPr="009465D7" w:rsidRDefault="00D2326D" w:rsidP="00EA3C09">
            <w:pPr>
              <w:spacing w:line="276" w:lineRule="auto"/>
              <w:ind w:left="170"/>
              <w:rPr>
                <w:lang w:val="en-GB"/>
              </w:rPr>
            </w:pPr>
            <w:r w:rsidRPr="009465D7">
              <w:rPr>
                <w:lang w:val="en-GB"/>
              </w:rPr>
              <w:t>In witness whereof, this Agreement has been duly executed in two counterparts, one for each of the undersigned Parties, at the place and on the date first above written.</w:t>
            </w:r>
            <w:r w:rsidRPr="009465D7">
              <w:rPr>
                <w:lang w:val="en-GB"/>
              </w:rPr>
              <w:br w:type="page"/>
            </w:r>
          </w:p>
          <w:p w14:paraId="1E6B865A" w14:textId="77777777" w:rsidR="00D2326D" w:rsidRPr="009465D7" w:rsidRDefault="00D2326D" w:rsidP="00EA3C09">
            <w:pPr>
              <w:ind w:left="170"/>
              <w:rPr>
                <w:lang w:val="en-GB"/>
              </w:rPr>
            </w:pPr>
          </w:p>
          <w:p w14:paraId="75EAE9A1" w14:textId="11059AA9" w:rsidR="00D2326D" w:rsidRPr="009465D7" w:rsidRDefault="00D2326D" w:rsidP="00EA3C09">
            <w:pPr>
              <w:ind w:left="170"/>
              <w:rPr>
                <w:lang w:val="en-GB"/>
              </w:rPr>
            </w:pPr>
            <w:r w:rsidRPr="009465D7">
              <w:rPr>
                <w:lang w:val="en-GB"/>
              </w:rPr>
              <w:t>Signed in…………...,</w:t>
            </w:r>
            <w:r w:rsidR="00256C94">
              <w:rPr>
                <w:lang w:val="en-GB"/>
              </w:rPr>
              <w:t xml:space="preserve"> </w:t>
            </w:r>
            <w:r w:rsidRPr="009465D7">
              <w:rPr>
                <w:lang w:val="en-GB"/>
              </w:rPr>
              <w:t>………of ………….., 20……..</w:t>
            </w:r>
          </w:p>
          <w:p w14:paraId="0C4A3A86" w14:textId="1CDF274D" w:rsidR="00D2326D" w:rsidRPr="009465D7" w:rsidRDefault="00D2326D" w:rsidP="00EA3C09">
            <w:pPr>
              <w:ind w:left="170"/>
              <w:rPr>
                <w:lang w:val="en-GB"/>
              </w:rPr>
            </w:pPr>
            <w:r w:rsidRPr="009465D7">
              <w:rPr>
                <w:lang w:val="en-GB"/>
              </w:rPr>
              <w:t xml:space="preserve"> The Agent</w:t>
            </w:r>
          </w:p>
          <w:p w14:paraId="3B393B1A" w14:textId="02993826" w:rsidR="00D2326D" w:rsidRPr="009465D7" w:rsidRDefault="00D2326D" w:rsidP="00EA3C09">
            <w:pPr>
              <w:spacing w:line="276" w:lineRule="auto"/>
              <w:ind w:left="170"/>
              <w:rPr>
                <w:lang w:val="en-GB"/>
              </w:rPr>
            </w:pPr>
            <w:r w:rsidRPr="009465D7">
              <w:rPr>
                <w:lang w:val="en-GB"/>
              </w:rPr>
              <w:t>MIBGAS, S.A. (MIBGAS)</w:t>
            </w:r>
          </w:p>
          <w:p w14:paraId="20CCEE4A" w14:textId="77777777" w:rsidR="00D2326D" w:rsidRPr="009465D7" w:rsidRDefault="00D2326D" w:rsidP="00EA3C09">
            <w:pPr>
              <w:pStyle w:val="Default"/>
              <w:spacing w:before="240"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lastRenderedPageBreak/>
              <w:t>ANNEX I</w:t>
            </w:r>
          </w:p>
          <w:p w14:paraId="70DE5689" w14:textId="6C013E0D" w:rsidR="00D2326D" w:rsidRPr="009465D7" w:rsidRDefault="008463EF" w:rsidP="00EA3C09">
            <w:pPr>
              <w:pStyle w:val="Default"/>
              <w:spacing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t>FEES</w:t>
            </w:r>
          </w:p>
          <w:p w14:paraId="1CAAB4D1" w14:textId="0F2BB91C"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service monthly cost is 4</w:t>
            </w:r>
            <w:r w:rsidR="003A270D">
              <w:rPr>
                <w:rFonts w:ascii="Franklin Gothic Book" w:hAnsi="Franklin Gothic Book"/>
                <w:sz w:val="22"/>
                <w:szCs w:val="22"/>
                <w:lang w:val="en-GB"/>
              </w:rPr>
              <w:t>8</w:t>
            </w:r>
            <w:r w:rsidRPr="009465D7">
              <w:rPr>
                <w:rFonts w:ascii="Franklin Gothic Book" w:hAnsi="Franklin Gothic Book"/>
                <w:sz w:val="22"/>
                <w:szCs w:val="22"/>
                <w:lang w:val="en-GB"/>
              </w:rPr>
              <w:t xml:space="preserve">0 € per user/certificate, as it is published in the MIBGAS fees instruction. </w:t>
            </w:r>
          </w:p>
          <w:p w14:paraId="5BE770E5" w14:textId="3A2505AE" w:rsidR="00D2326D" w:rsidRPr="009465D7" w:rsidRDefault="008463EF" w:rsidP="00EA3C09">
            <w:pPr>
              <w:pStyle w:val="Textoindependiente3"/>
              <w:spacing w:line="276" w:lineRule="auto"/>
              <w:ind w:left="170"/>
              <w:jc w:val="left"/>
              <w:rPr>
                <w:rFonts w:ascii="Franklin Gothic Book" w:hAnsi="Franklin Gothic Book"/>
                <w:sz w:val="22"/>
                <w:szCs w:val="22"/>
                <w:lang w:val="en-GB"/>
              </w:rPr>
            </w:pPr>
            <w:r>
              <w:rPr>
                <w:rFonts w:ascii="Franklin Gothic Book" w:hAnsi="Franklin Gothic Book"/>
                <w:sz w:val="22"/>
                <w:szCs w:val="22"/>
                <w:lang w:val="en-GB"/>
              </w:rPr>
              <w:br/>
            </w:r>
            <w:r w:rsidR="00D2326D" w:rsidRPr="009465D7">
              <w:rPr>
                <w:rFonts w:ascii="Franklin Gothic Book" w:hAnsi="Franklin Gothic Book"/>
                <w:sz w:val="22"/>
                <w:szCs w:val="22"/>
                <w:lang w:val="en-GB"/>
              </w:rPr>
              <w:t>This fee will be subject to applicable taxes.</w:t>
            </w:r>
          </w:p>
          <w:p w14:paraId="3328A57C" w14:textId="77777777" w:rsidR="00D2326D" w:rsidRPr="009465D7" w:rsidRDefault="00D2326D" w:rsidP="008463EF">
            <w:pPr>
              <w:pStyle w:val="Vieta3"/>
              <w:numPr>
                <w:ilvl w:val="0"/>
                <w:numId w:val="0"/>
              </w:numPr>
              <w:spacing w:line="276" w:lineRule="auto"/>
              <w:rPr>
                <w:lang w:val="en-GB"/>
              </w:rPr>
            </w:pPr>
          </w:p>
        </w:tc>
      </w:tr>
    </w:tbl>
    <w:p w14:paraId="1870B68E" w14:textId="77777777" w:rsidR="0046749E" w:rsidRDefault="0046749E">
      <w:pPr>
        <w:ind w:left="0"/>
        <w:jc w:val="left"/>
        <w:rPr>
          <w:rFonts w:eastAsia="Times New Roman"/>
          <w:lang w:val="en-GB"/>
        </w:rPr>
      </w:pPr>
      <w:r>
        <w:rPr>
          <w:rFonts w:eastAsia="Times New Roman"/>
          <w:lang w:val="en-GB"/>
        </w:rPr>
        <w:lastRenderedPageBreak/>
        <w:br w:type="page"/>
      </w:r>
    </w:p>
    <w:p w14:paraId="616DD4F7" w14:textId="56489E0A" w:rsidR="002F682E" w:rsidRPr="002F682E" w:rsidRDefault="002F682E" w:rsidP="002F682E">
      <w:pPr>
        <w:pStyle w:val="MODELOS"/>
        <w:jc w:val="center"/>
        <w:rPr>
          <w:sz w:val="28"/>
          <w:szCs w:val="24"/>
        </w:rPr>
      </w:pPr>
      <w:bookmarkStart w:id="50" w:name="_Toc223081705"/>
      <w:r>
        <w:rPr>
          <w:sz w:val="28"/>
          <w:szCs w:val="24"/>
        </w:rPr>
        <w:lastRenderedPageBreak/>
        <w:t>CALIFICACIÓN TÉCNICA</w:t>
      </w:r>
      <w:r w:rsidR="007B6138">
        <w:rPr>
          <w:sz w:val="28"/>
          <w:szCs w:val="24"/>
        </w:rPr>
        <w:t xml:space="preserve"> DE AGENTES</w:t>
      </w:r>
      <w:bookmarkEnd w:id="50"/>
    </w:p>
    <w:p w14:paraId="3DAAFAE5" w14:textId="77777777" w:rsidR="008463EF" w:rsidRPr="002F682E" w:rsidRDefault="008463EF" w:rsidP="008463EF">
      <w:pPr>
        <w:pStyle w:val="Estilo2"/>
        <w:numPr>
          <w:ilvl w:val="0"/>
          <w:numId w:val="0"/>
        </w:numPr>
        <w:ind w:left="360"/>
        <w:rPr>
          <w:lang w:val="es-ES"/>
        </w:rPr>
      </w:pPr>
    </w:p>
    <w:p w14:paraId="7D59B1C7" w14:textId="77777777" w:rsidR="00E957E1" w:rsidRPr="00566C51" w:rsidRDefault="00E957E1" w:rsidP="00E957E1">
      <w:pPr>
        <w:pStyle w:val="Prrafodelista"/>
        <w:numPr>
          <w:ilvl w:val="0"/>
          <w:numId w:val="101"/>
        </w:numPr>
        <w:spacing w:before="160" w:after="120"/>
        <w:rPr>
          <w:b/>
          <w:bCs/>
          <w:sz w:val="28"/>
          <w:szCs w:val="28"/>
        </w:rPr>
      </w:pPr>
      <w:bookmarkStart w:id="51" w:name="_Toc419299295"/>
      <w:bookmarkStart w:id="52" w:name="_Toc419299331"/>
      <w:bookmarkStart w:id="53" w:name="_Toc419365321"/>
      <w:bookmarkStart w:id="54" w:name="_Toc419299298"/>
      <w:bookmarkStart w:id="55" w:name="_Toc419299334"/>
      <w:bookmarkStart w:id="56" w:name="_Toc419365324"/>
      <w:bookmarkStart w:id="57" w:name="_Toc419299306"/>
      <w:bookmarkStart w:id="58" w:name="_Toc419299342"/>
      <w:bookmarkStart w:id="59" w:name="_Toc419365332"/>
      <w:bookmarkStart w:id="60" w:name="_Toc419299310"/>
      <w:bookmarkStart w:id="61" w:name="_Toc419299346"/>
      <w:bookmarkStart w:id="62" w:name="_Toc419365336"/>
      <w:bookmarkStart w:id="63" w:name="_Toc419299314"/>
      <w:bookmarkStart w:id="64" w:name="_Toc419299350"/>
      <w:bookmarkStart w:id="65" w:name="_Toc419365340"/>
      <w:bookmarkStart w:id="66" w:name="_Toc419299318"/>
      <w:bookmarkStart w:id="67" w:name="_Toc419299354"/>
      <w:bookmarkStart w:id="68" w:name="_Toc419365344"/>
      <w:bookmarkStart w:id="69" w:name="_Toc124763182"/>
      <w:bookmarkStart w:id="70" w:name="_Toc135736174"/>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66C51">
        <w:rPr>
          <w:b/>
          <w:bCs/>
          <w:sz w:val="28"/>
          <w:szCs w:val="28"/>
        </w:rPr>
        <w:t>DESCRIPCIÓN DE LAS ACTIVIDADES A REALIZAR</w:t>
      </w:r>
      <w:bookmarkEnd w:id="69"/>
      <w:bookmarkEnd w:id="70"/>
    </w:p>
    <w:p w14:paraId="75062231" w14:textId="77777777" w:rsidR="00E957E1" w:rsidRDefault="00E957E1" w:rsidP="00E957E1">
      <w:pPr>
        <w:spacing w:after="0"/>
        <w:ind w:hanging="6"/>
      </w:pPr>
      <w:r w:rsidRPr="00B67A9C">
        <w:t>Este anexo describe los pasos requeridos para la obtención de la calificación técnica, requisito previo que deben seguir los sujetos interesados en adquirir la condición de Agentes en el Mercado Organizado de Gas, para poder adquirir dicha condición.</w:t>
      </w:r>
    </w:p>
    <w:p w14:paraId="075A983B" w14:textId="77777777" w:rsidR="00E957E1" w:rsidRDefault="00E957E1" w:rsidP="00E957E1">
      <w:pPr>
        <w:spacing w:after="0"/>
        <w:ind w:hanging="6"/>
      </w:pPr>
      <w:r w:rsidRPr="00B67A9C">
        <w:t xml:space="preserve">A través de la calificación técnica, se comprobará que los sistemas informáticos de los Agentes están correctamente configurados y que el personal que obtiene dicha calificación dispone del conocimiento necesario de la Plataforma del Mercado para participar en el mismo. </w:t>
      </w:r>
    </w:p>
    <w:p w14:paraId="398ECE99" w14:textId="77777777" w:rsidR="00E957E1" w:rsidRPr="00614A3F" w:rsidRDefault="00E957E1" w:rsidP="00E957E1">
      <w:pPr>
        <w:spacing w:after="0"/>
        <w:ind w:hanging="6"/>
      </w:pPr>
      <w:r w:rsidRPr="00B67A9C">
        <w:t>Entre otras indicaciones, se solicitará a los Agentes que naveguen por las diferentes pestañas, participen en la negociación de varios productos en Subastas y en Mercado Continuo, inserten ofertas, realicen consultas, comprueben los resultados y se descarguen la información necesaria.</w:t>
      </w:r>
    </w:p>
    <w:p w14:paraId="3698A224" w14:textId="77777777" w:rsidR="00E957E1" w:rsidRPr="003B5DC8" w:rsidRDefault="00E957E1" w:rsidP="00E957E1">
      <w:pPr>
        <w:rPr>
          <w:b/>
          <w:bCs/>
        </w:rPr>
      </w:pPr>
      <w:bookmarkStart w:id="71" w:name="_Toc469323449"/>
      <w:r w:rsidRPr="003B5DC8">
        <w:rPr>
          <w:bCs/>
        </w:rPr>
        <w:t>Un equipo PC con conectividad y configurado según la Guía de configuración indicada en el punto 2 de este anexo, para el acceso a las plataformas de MIBGAS, mediante un canal de comunicaciones adecuado, ya sea a través de Internet o línea punto a punto.</w:t>
      </w:r>
    </w:p>
    <w:p w14:paraId="189121C3" w14:textId="77777777" w:rsidR="00E957E1" w:rsidRDefault="00E957E1" w:rsidP="00E957E1">
      <w:pPr>
        <w:rPr>
          <w:b/>
          <w:bCs/>
        </w:rPr>
      </w:pPr>
      <w:r w:rsidRPr="003B5DC8">
        <w:rPr>
          <w:bCs/>
        </w:rPr>
        <w:t>Un certificado software, que previamente habrá sido facilitado por MIBGAS conjuntamente con su contraseña, instalado en el equipo PC desde donde se vaya a realizar la calificación técnica. Se puede consultar cómo se instala este certificado en el punto “Registro de Certificados digitales de Usuario” de la Guía de configuración mencionada.</w:t>
      </w:r>
    </w:p>
    <w:p w14:paraId="41F06B7C" w14:textId="77777777" w:rsidR="00E957E1" w:rsidRPr="00614A3F" w:rsidRDefault="00E957E1" w:rsidP="00E957E1">
      <w:pPr>
        <w:spacing w:after="0"/>
      </w:pPr>
    </w:p>
    <w:p w14:paraId="3F58481E" w14:textId="77777777" w:rsidR="00E957E1" w:rsidRPr="00566C51" w:rsidRDefault="00E957E1" w:rsidP="00E957E1">
      <w:pPr>
        <w:pStyle w:val="Prrafodelista"/>
        <w:numPr>
          <w:ilvl w:val="0"/>
          <w:numId w:val="101"/>
        </w:numPr>
        <w:spacing w:before="160" w:after="120"/>
        <w:rPr>
          <w:b/>
          <w:bCs/>
          <w:sz w:val="28"/>
          <w:szCs w:val="28"/>
        </w:rPr>
      </w:pPr>
      <w:bookmarkStart w:id="72" w:name="_Toc124763183"/>
      <w:bookmarkStart w:id="73" w:name="_Toc135736175"/>
      <w:r w:rsidRPr="00566C51">
        <w:rPr>
          <w:b/>
          <w:bCs/>
          <w:sz w:val="28"/>
          <w:szCs w:val="28"/>
        </w:rPr>
        <w:t>DOCUMENTACIÓN RELACIONADA</w:t>
      </w:r>
      <w:bookmarkEnd w:id="71"/>
      <w:bookmarkEnd w:id="72"/>
      <w:bookmarkEnd w:id="73"/>
    </w:p>
    <w:p w14:paraId="38D37918" w14:textId="77777777" w:rsidR="00E957E1" w:rsidRPr="00B67A9C" w:rsidRDefault="00E957E1" w:rsidP="00E957E1">
      <w:pPr>
        <w:numPr>
          <w:ilvl w:val="0"/>
          <w:numId w:val="84"/>
        </w:numPr>
        <w:rPr>
          <w:b/>
          <w:lang w:val="es-ES_tradnl"/>
        </w:rPr>
      </w:pPr>
      <w:r w:rsidRPr="00B67A9C">
        <w:rPr>
          <w:b/>
          <w:lang w:val="es-ES_tradnl"/>
        </w:rPr>
        <w:t>Accesible desde el web público: www.mibgas.es</w:t>
      </w:r>
    </w:p>
    <w:p w14:paraId="23D97186" w14:textId="77777777" w:rsidR="00E957E1" w:rsidRPr="003B5DC8" w:rsidRDefault="00E957E1" w:rsidP="00E957E1">
      <w:pPr>
        <w:pStyle w:val="Prrafodelista"/>
        <w:numPr>
          <w:ilvl w:val="0"/>
          <w:numId w:val="86"/>
        </w:numPr>
        <w:rPr>
          <w:bCs/>
        </w:rPr>
      </w:pPr>
      <w:r w:rsidRPr="003B5DC8">
        <w:rPr>
          <w:bCs/>
        </w:rPr>
        <w:t>Guía de Configuración del Puesto cliente de Acceso a la Plataforma del Mercado Organizado de Gas.</w:t>
      </w:r>
    </w:p>
    <w:p w14:paraId="67E4F96B" w14:textId="77777777" w:rsidR="00E957E1" w:rsidRPr="003B5DC8" w:rsidRDefault="00E957E1" w:rsidP="00E957E1">
      <w:pPr>
        <w:pStyle w:val="Prrafodelista"/>
        <w:numPr>
          <w:ilvl w:val="0"/>
          <w:numId w:val="86"/>
        </w:numPr>
        <w:rPr>
          <w:bCs/>
        </w:rPr>
      </w:pPr>
      <w:r w:rsidRPr="003B5DC8">
        <w:rPr>
          <w:bCs/>
        </w:rPr>
        <w:t>Reglas del Mercado Organizado de Gas.</w:t>
      </w:r>
    </w:p>
    <w:p w14:paraId="5641729C" w14:textId="77777777" w:rsidR="00E957E1" w:rsidRPr="003B5DC8" w:rsidRDefault="00E957E1" w:rsidP="00E957E1">
      <w:pPr>
        <w:pStyle w:val="Prrafodelista"/>
        <w:numPr>
          <w:ilvl w:val="0"/>
          <w:numId w:val="86"/>
        </w:numPr>
        <w:rPr>
          <w:bCs/>
        </w:rPr>
      </w:pPr>
      <w:r w:rsidRPr="003B5DC8">
        <w:rPr>
          <w:bCs/>
        </w:rPr>
        <w:t>Resoluciones e Instrucciones de Mercado.</w:t>
      </w:r>
    </w:p>
    <w:p w14:paraId="27D6A45D" w14:textId="77777777" w:rsidR="00E957E1" w:rsidRPr="00B67A9C" w:rsidRDefault="00E957E1" w:rsidP="00E957E1">
      <w:pPr>
        <w:numPr>
          <w:ilvl w:val="0"/>
          <w:numId w:val="84"/>
        </w:numPr>
        <w:rPr>
          <w:b/>
          <w:lang w:val="es-ES_tradnl"/>
        </w:rPr>
      </w:pPr>
      <w:r w:rsidRPr="00B67A9C">
        <w:rPr>
          <w:b/>
          <w:lang w:val="es-ES_tradnl"/>
        </w:rPr>
        <w:t>Accesibles desde la Plataforma de Registro y Consultas: https://www.market.mibgas.es/</w:t>
      </w:r>
    </w:p>
    <w:p w14:paraId="706C4785" w14:textId="77777777" w:rsidR="00E957E1" w:rsidRPr="003B5DC8" w:rsidRDefault="00E957E1" w:rsidP="00E957E1">
      <w:pPr>
        <w:pStyle w:val="Prrafodelista"/>
        <w:numPr>
          <w:ilvl w:val="0"/>
          <w:numId w:val="85"/>
        </w:numPr>
        <w:rPr>
          <w:bCs/>
        </w:rPr>
      </w:pPr>
      <w:r w:rsidRPr="003B5DC8">
        <w:rPr>
          <w:bCs/>
        </w:rPr>
        <w:t>Manuales de usuario de la Plataforma del Mercado Organizado de Gas</w:t>
      </w:r>
      <w:r>
        <w:rPr>
          <w:bCs/>
        </w:rPr>
        <w:t>:</w:t>
      </w:r>
    </w:p>
    <w:p w14:paraId="05009AF4" w14:textId="77777777" w:rsidR="00E957E1" w:rsidRPr="003B5DC8" w:rsidRDefault="00E957E1" w:rsidP="00E957E1">
      <w:pPr>
        <w:pStyle w:val="Prrafodelista"/>
        <w:numPr>
          <w:ilvl w:val="1"/>
          <w:numId w:val="87"/>
        </w:numPr>
        <w:rPr>
          <w:bCs/>
        </w:rPr>
      </w:pPr>
      <w:r w:rsidRPr="003B5DC8">
        <w:rPr>
          <w:bCs/>
        </w:rPr>
        <w:t>Plataforma de Registro y Consultas</w:t>
      </w:r>
    </w:p>
    <w:p w14:paraId="034529D5" w14:textId="77777777" w:rsidR="00E957E1" w:rsidRPr="003B5DC8" w:rsidRDefault="00E957E1" w:rsidP="00E957E1">
      <w:pPr>
        <w:pStyle w:val="Prrafodelista"/>
        <w:numPr>
          <w:ilvl w:val="1"/>
          <w:numId w:val="87"/>
        </w:numPr>
        <w:rPr>
          <w:bCs/>
        </w:rPr>
      </w:pPr>
      <w:r w:rsidRPr="003B5DC8">
        <w:rPr>
          <w:bCs/>
        </w:rPr>
        <w:t>Centro de Descargas</w:t>
      </w:r>
    </w:p>
    <w:p w14:paraId="0F6283C8" w14:textId="77777777" w:rsidR="00E957E1" w:rsidRPr="002341F4" w:rsidRDefault="00E957E1" w:rsidP="00E957E1">
      <w:pPr>
        <w:pStyle w:val="Prrafodelista"/>
        <w:numPr>
          <w:ilvl w:val="1"/>
          <w:numId w:val="87"/>
        </w:numPr>
        <w:rPr>
          <w:bCs/>
        </w:rPr>
      </w:pPr>
      <w:r w:rsidRPr="003B5DC8">
        <w:rPr>
          <w:bCs/>
        </w:rPr>
        <w:t>Plataforma de Negociación</w:t>
      </w:r>
    </w:p>
    <w:p w14:paraId="3F071678" w14:textId="77777777" w:rsidR="008463EF" w:rsidRDefault="008463EF" w:rsidP="008463EF">
      <w:pPr>
        <w:ind w:left="0"/>
      </w:pPr>
    </w:p>
    <w:p w14:paraId="7B7F368D" w14:textId="77777777" w:rsidR="00E957E1" w:rsidRPr="00566C51" w:rsidRDefault="00E957E1" w:rsidP="00E957E1">
      <w:pPr>
        <w:pStyle w:val="Prrafodelista"/>
        <w:numPr>
          <w:ilvl w:val="0"/>
          <w:numId w:val="101"/>
        </w:numPr>
        <w:spacing w:before="160" w:after="120"/>
        <w:rPr>
          <w:b/>
          <w:bCs/>
          <w:sz w:val="28"/>
          <w:szCs w:val="28"/>
        </w:rPr>
      </w:pPr>
      <w:bookmarkStart w:id="74" w:name="_Toc469323451"/>
      <w:bookmarkStart w:id="75" w:name="_Toc124763184"/>
      <w:bookmarkStart w:id="76" w:name="_Toc135736176"/>
      <w:r w:rsidRPr="00566C51">
        <w:rPr>
          <w:b/>
          <w:bCs/>
          <w:sz w:val="28"/>
          <w:szCs w:val="28"/>
        </w:rPr>
        <w:t xml:space="preserve">DESARROLLO DE LA </w:t>
      </w:r>
      <w:bookmarkEnd w:id="74"/>
      <w:r w:rsidRPr="00566C51">
        <w:rPr>
          <w:b/>
          <w:bCs/>
          <w:sz w:val="28"/>
          <w:szCs w:val="28"/>
        </w:rPr>
        <w:t>ACTIVIDAD</w:t>
      </w:r>
      <w:bookmarkEnd w:id="75"/>
      <w:bookmarkEnd w:id="76"/>
    </w:p>
    <w:p w14:paraId="5A5CC618" w14:textId="75609A94" w:rsidR="00E957E1" w:rsidRDefault="00E957E1" w:rsidP="00E957E1">
      <w:pPr>
        <w:spacing w:after="0"/>
        <w:ind w:left="426"/>
        <w:rPr>
          <w:bCs/>
        </w:rPr>
      </w:pPr>
      <w:r w:rsidRPr="003B5DC8">
        <w:rPr>
          <w:bCs/>
        </w:rPr>
        <w:t xml:space="preserve">El Agente deberá enviar un e-mail a </w:t>
      </w:r>
      <w:hyperlink r:id="rId15" w:history="1">
        <w:r w:rsidRPr="003B5DC8">
          <w:rPr>
            <w:rStyle w:val="Hipervnculo"/>
            <w:bCs/>
          </w:rPr>
          <w:t>agentes@mibgas.es</w:t>
        </w:r>
      </w:hyperlink>
      <w:r w:rsidRPr="003B5DC8">
        <w:rPr>
          <w:bCs/>
        </w:rPr>
        <w:t xml:space="preserve"> solicitando el envío de un certificado software de demo (titularidad de un Agente de demo ficticio), para la realización de la Calificación Técnica.</w:t>
      </w:r>
    </w:p>
    <w:p w14:paraId="16884B01" w14:textId="77777777" w:rsidR="008463EF" w:rsidRDefault="008463EF" w:rsidP="00E957E1">
      <w:pPr>
        <w:spacing w:after="0"/>
        <w:ind w:left="426"/>
        <w:rPr>
          <w:bCs/>
        </w:rPr>
      </w:pPr>
    </w:p>
    <w:p w14:paraId="34285EC3" w14:textId="77777777" w:rsidR="00E957E1" w:rsidRDefault="00E957E1" w:rsidP="00E957E1">
      <w:pPr>
        <w:spacing w:after="0"/>
        <w:ind w:left="426"/>
        <w:rPr>
          <w:bCs/>
        </w:rPr>
      </w:pPr>
      <w:r w:rsidRPr="003B5DC8">
        <w:rPr>
          <w:bCs/>
        </w:rPr>
        <w:t>MIBGAS procederá a enviarle el certificado software de demo y a comunicarle en qué días puede realizar la Calificación Técnica.</w:t>
      </w:r>
    </w:p>
    <w:p w14:paraId="285462B7" w14:textId="77777777" w:rsidR="008463EF" w:rsidRDefault="008463EF" w:rsidP="00E957E1">
      <w:pPr>
        <w:spacing w:after="0"/>
        <w:ind w:left="426"/>
        <w:rPr>
          <w:bCs/>
        </w:rPr>
      </w:pPr>
    </w:p>
    <w:p w14:paraId="0BC822BA" w14:textId="77777777" w:rsidR="00E957E1" w:rsidRPr="003B5DC8" w:rsidRDefault="00E957E1" w:rsidP="00E957E1">
      <w:pPr>
        <w:spacing w:after="0"/>
        <w:ind w:left="426"/>
        <w:rPr>
          <w:bCs/>
        </w:rPr>
      </w:pPr>
      <w:r w:rsidRPr="003B5DC8">
        <w:rPr>
          <w:bCs/>
        </w:rPr>
        <w:t>Una vez que disponga de dicho certificado, deberá realizar los pasos descritos en la prueba de manera autónoma. Si tuviese alguna duda o alguna incidencia durante la realización de las actividades, podrá contactar telefónicamente para recibir el soporte y las indicaciones necesarias para finalizar correctamente la actividad indicada.</w:t>
      </w:r>
    </w:p>
    <w:p w14:paraId="17E902C7" w14:textId="77777777" w:rsidR="00E957E1" w:rsidRDefault="00E957E1" w:rsidP="00E957E1">
      <w:pPr>
        <w:spacing w:after="0"/>
        <w:ind w:left="426"/>
        <w:rPr>
          <w:bCs/>
        </w:rPr>
      </w:pPr>
    </w:p>
    <w:tbl>
      <w:tblPr>
        <w:tblW w:w="4983" w:type="pct"/>
        <w:tblLook w:val="04A0" w:firstRow="1" w:lastRow="0" w:firstColumn="1" w:lastColumn="0" w:noHBand="0" w:noVBand="1"/>
      </w:tblPr>
      <w:tblGrid>
        <w:gridCol w:w="4800"/>
        <w:gridCol w:w="4800"/>
      </w:tblGrid>
      <w:tr w:rsidR="00E957E1" w:rsidRPr="003B5DC8" w14:paraId="16707B97" w14:textId="77777777" w:rsidTr="00EA3C09">
        <w:trPr>
          <w:trHeight w:val="456"/>
        </w:trPr>
        <w:tc>
          <w:tcPr>
            <w:tcW w:w="5000" w:type="pct"/>
            <w:gridSpan w:val="2"/>
            <w:tcBorders>
              <w:left w:val="single" w:sz="4" w:space="0" w:color="C2EFFA"/>
            </w:tcBorders>
            <w:hideMark/>
          </w:tcPr>
          <w:p w14:paraId="611C5186" w14:textId="77777777" w:rsidR="00E957E1" w:rsidRPr="003B5DC8" w:rsidRDefault="00E957E1" w:rsidP="00EA3C09">
            <w:pPr>
              <w:spacing w:after="0"/>
              <w:ind w:left="426"/>
              <w:rPr>
                <w:b/>
                <w:bCs/>
              </w:rPr>
            </w:pPr>
            <w:r w:rsidRPr="003B5DC8">
              <w:rPr>
                <w:b/>
                <w:bCs/>
              </w:rPr>
              <w:t>MIBGAS - PERSONAS DE CONTACTO:</w:t>
            </w:r>
          </w:p>
        </w:tc>
      </w:tr>
      <w:tr w:rsidR="00E957E1" w:rsidRPr="003B5DC8" w14:paraId="3C14040F" w14:textId="77777777" w:rsidTr="00EA3C09">
        <w:trPr>
          <w:trHeight w:val="406"/>
        </w:trPr>
        <w:tc>
          <w:tcPr>
            <w:tcW w:w="2500" w:type="pct"/>
            <w:tcBorders>
              <w:left w:val="single" w:sz="4" w:space="0" w:color="C2EFFA"/>
            </w:tcBorders>
            <w:hideMark/>
          </w:tcPr>
          <w:p w14:paraId="744217A2" w14:textId="77777777" w:rsidR="00E957E1" w:rsidRPr="003B5DC8" w:rsidRDefault="00E957E1" w:rsidP="00EA3C09">
            <w:pPr>
              <w:spacing w:after="0"/>
              <w:ind w:left="426"/>
              <w:rPr>
                <w:bCs/>
              </w:rPr>
            </w:pPr>
            <w:r w:rsidRPr="003B5DC8">
              <w:rPr>
                <w:bCs/>
              </w:rPr>
              <w:t>Nombre</w:t>
            </w:r>
          </w:p>
        </w:tc>
        <w:tc>
          <w:tcPr>
            <w:tcW w:w="2500" w:type="pct"/>
            <w:shd w:val="clear" w:color="auto" w:fill="E7F9FD"/>
            <w:hideMark/>
          </w:tcPr>
          <w:p w14:paraId="2691A281" w14:textId="77777777" w:rsidR="00E957E1" w:rsidRPr="003B5DC8" w:rsidRDefault="00E957E1" w:rsidP="00EA3C09">
            <w:pPr>
              <w:spacing w:after="0"/>
              <w:ind w:left="426"/>
              <w:rPr>
                <w:bCs/>
              </w:rPr>
            </w:pPr>
            <w:r w:rsidRPr="003B5DC8">
              <w:rPr>
                <w:bCs/>
              </w:rPr>
              <w:t>Teléfono</w:t>
            </w:r>
          </w:p>
        </w:tc>
      </w:tr>
      <w:tr w:rsidR="00E957E1" w:rsidRPr="003B5DC8" w14:paraId="793E9A8B" w14:textId="77777777" w:rsidTr="00EA3C09">
        <w:trPr>
          <w:trHeight w:val="466"/>
        </w:trPr>
        <w:tc>
          <w:tcPr>
            <w:tcW w:w="2500" w:type="pct"/>
            <w:tcBorders>
              <w:left w:val="single" w:sz="4" w:space="0" w:color="C2EFFA"/>
            </w:tcBorders>
            <w:hideMark/>
          </w:tcPr>
          <w:p w14:paraId="66EC7B14" w14:textId="77777777" w:rsidR="00E957E1" w:rsidRPr="003B5DC8" w:rsidRDefault="00E957E1" w:rsidP="00EA3C09">
            <w:pPr>
              <w:spacing w:after="0"/>
              <w:ind w:left="426"/>
              <w:rPr>
                <w:bCs/>
              </w:rPr>
            </w:pPr>
            <w:r w:rsidRPr="003B5DC8">
              <w:rPr>
                <w:bCs/>
              </w:rPr>
              <w:t>Operador Gas</w:t>
            </w:r>
          </w:p>
        </w:tc>
        <w:tc>
          <w:tcPr>
            <w:tcW w:w="2500" w:type="pct"/>
            <w:hideMark/>
          </w:tcPr>
          <w:p w14:paraId="193AA0FC" w14:textId="77777777" w:rsidR="00E957E1" w:rsidRPr="003B5DC8" w:rsidRDefault="00E957E1" w:rsidP="00EA3C09">
            <w:pPr>
              <w:spacing w:after="0"/>
              <w:ind w:left="426"/>
              <w:rPr>
                <w:bCs/>
              </w:rPr>
            </w:pPr>
            <w:r w:rsidRPr="003B5DC8">
              <w:rPr>
                <w:bCs/>
              </w:rPr>
              <w:t>+34 91 659 89 60</w:t>
            </w:r>
          </w:p>
        </w:tc>
      </w:tr>
    </w:tbl>
    <w:p w14:paraId="71BBACC5" w14:textId="77777777" w:rsidR="00E957E1" w:rsidRDefault="00E957E1" w:rsidP="00E957E1">
      <w:pPr>
        <w:spacing w:after="0"/>
        <w:ind w:left="426"/>
        <w:rPr>
          <w:bCs/>
        </w:rPr>
      </w:pPr>
    </w:p>
    <w:p w14:paraId="47DFFF85" w14:textId="77777777" w:rsidR="00E957E1" w:rsidRPr="00614A3F" w:rsidRDefault="00E957E1" w:rsidP="00E957E1">
      <w:pPr>
        <w:spacing w:after="0"/>
        <w:ind w:hanging="6"/>
      </w:pPr>
    </w:p>
    <w:p w14:paraId="775A7831" w14:textId="77777777" w:rsidR="00E957E1" w:rsidRPr="00566C51" w:rsidRDefault="00E957E1" w:rsidP="00E957E1">
      <w:pPr>
        <w:pStyle w:val="Prrafodelista"/>
        <w:numPr>
          <w:ilvl w:val="0"/>
          <w:numId w:val="102"/>
        </w:numPr>
        <w:spacing w:before="160" w:after="120"/>
        <w:rPr>
          <w:b/>
          <w:bCs/>
          <w:sz w:val="24"/>
          <w:szCs w:val="24"/>
        </w:rPr>
      </w:pPr>
      <w:bookmarkStart w:id="77" w:name="_Toc419365349"/>
      <w:bookmarkStart w:id="78" w:name="_Toc124763185"/>
      <w:bookmarkStart w:id="79" w:name="_Toc135736177"/>
      <w:bookmarkStart w:id="80" w:name="_Toc469323452"/>
      <w:bookmarkStart w:id="81" w:name="_Toc24707754"/>
      <w:bookmarkStart w:id="82" w:name="_Toc89180574"/>
      <w:bookmarkEnd w:id="77"/>
      <w:r w:rsidRPr="00566C51">
        <w:rPr>
          <w:b/>
          <w:bCs/>
          <w:sz w:val="24"/>
          <w:szCs w:val="24"/>
        </w:rPr>
        <w:t>Comprobaciones iniciales</w:t>
      </w:r>
      <w:bookmarkEnd w:id="78"/>
      <w:bookmarkEnd w:id="79"/>
    </w:p>
    <w:p w14:paraId="64C1D8B3" w14:textId="77777777" w:rsidR="00E957E1" w:rsidRDefault="00E957E1" w:rsidP="00E957E1">
      <w:pPr>
        <w:rPr>
          <w:lang w:val="es-ES_tradnl"/>
        </w:rPr>
      </w:pPr>
    </w:p>
    <w:p w14:paraId="7BA33041" w14:textId="77777777" w:rsidR="00E957E1" w:rsidRDefault="00E957E1" w:rsidP="00E957E1">
      <w:pPr>
        <w:ind w:left="426"/>
      </w:pPr>
      <w:r w:rsidRPr="002341F4">
        <w:t>Con esta actividad se pretende comprobar las comunicaciones entre los puestos de los Agentes y las plataformas de MIBGAS</w:t>
      </w:r>
      <w:r>
        <w:t>.</w:t>
      </w:r>
    </w:p>
    <w:p w14:paraId="3E7F16AA" w14:textId="10ADD95C" w:rsidR="00E957E1" w:rsidRDefault="00E957E1" w:rsidP="00E957E1">
      <w:pPr>
        <w:ind w:left="426"/>
      </w:pPr>
      <w:r>
        <w:t xml:space="preserve">MIBGAS opera normalmente en el sistema principal SIOMGAS, pero posee además otro sistema de emergencia SIOME para llevar a cabo la operación ante fallo en el sistema principal (más información en </w:t>
      </w:r>
      <w:hyperlink r:id="rId16" w:history="1">
        <w:r w:rsidRPr="0068018C">
          <w:rPr>
            <w:rStyle w:val="Hipervnculo"/>
          </w:rPr>
          <w:t>https://www.mibgas.es/sites/default/files/im_2022-01-es-pt-mder_siome.pdf</w:t>
        </w:r>
      </w:hyperlink>
      <w:r>
        <w:t>). Por tanto, es necesario verificar que el sistema de los Agentes permite el acceso tanto a SIOMGAS como a SIOME.</w:t>
      </w:r>
    </w:p>
    <w:p w14:paraId="7579C27F" w14:textId="2798B985" w:rsidR="00E957E1" w:rsidRPr="002341F4" w:rsidRDefault="00E957E1" w:rsidP="00E957E1">
      <w:pPr>
        <w:ind w:left="426"/>
      </w:pPr>
      <w:r w:rsidRPr="002341F4">
        <w:t>Desde el puesto PC ya configurado y con acceso a la Plataforma del Mercado, seguir las siguientes indicaciones:</w:t>
      </w:r>
    </w:p>
    <w:tbl>
      <w:tblPr>
        <w:tblStyle w:val="Tablaconcuadrcula"/>
        <w:tblW w:w="9213"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023"/>
        <w:gridCol w:w="1563"/>
      </w:tblGrid>
      <w:tr w:rsidR="00E957E1" w:rsidRPr="00614A3F" w14:paraId="7A8C85E5" w14:textId="77777777" w:rsidTr="00A24C7E">
        <w:trPr>
          <w:cantSplit/>
          <w:trHeight w:val="195"/>
        </w:trPr>
        <w:tc>
          <w:tcPr>
            <w:tcW w:w="781" w:type="dxa"/>
            <w:shd w:val="clear" w:color="auto" w:fill="C2EFFA"/>
          </w:tcPr>
          <w:p w14:paraId="5B276DCF" w14:textId="77777777" w:rsidR="00E957E1" w:rsidRPr="00614A3F" w:rsidRDefault="00E957E1" w:rsidP="00EA3C09">
            <w:pPr>
              <w:spacing w:line="276" w:lineRule="auto"/>
              <w:ind w:hanging="6"/>
            </w:pPr>
          </w:p>
        </w:tc>
        <w:tc>
          <w:tcPr>
            <w:tcW w:w="1846" w:type="dxa"/>
            <w:shd w:val="clear" w:color="auto" w:fill="C2EFFA"/>
            <w:hideMark/>
          </w:tcPr>
          <w:p w14:paraId="12AC78CA" w14:textId="77777777" w:rsidR="00E957E1" w:rsidRPr="00614A3F" w:rsidRDefault="00E957E1" w:rsidP="00EA3C09">
            <w:pPr>
              <w:spacing w:line="276" w:lineRule="auto"/>
              <w:ind w:hanging="6"/>
              <w:jc w:val="left"/>
              <w:rPr>
                <w:b/>
              </w:rPr>
            </w:pPr>
            <w:r w:rsidRPr="00614A3F">
              <w:rPr>
                <w:b/>
              </w:rPr>
              <w:t>Objetivo</w:t>
            </w:r>
          </w:p>
        </w:tc>
        <w:tc>
          <w:tcPr>
            <w:tcW w:w="5023" w:type="dxa"/>
            <w:shd w:val="clear" w:color="auto" w:fill="C2EFFA"/>
            <w:hideMark/>
          </w:tcPr>
          <w:p w14:paraId="7DA2A802" w14:textId="77777777" w:rsidR="00E957E1" w:rsidRPr="00614A3F" w:rsidRDefault="00E957E1" w:rsidP="00EA3C09">
            <w:pPr>
              <w:spacing w:line="276" w:lineRule="auto"/>
              <w:ind w:hanging="6"/>
              <w:jc w:val="left"/>
              <w:rPr>
                <w:b/>
              </w:rPr>
            </w:pPr>
            <w:r w:rsidRPr="00614A3F">
              <w:rPr>
                <w:b/>
              </w:rPr>
              <w:t>Proceso</w:t>
            </w:r>
          </w:p>
        </w:tc>
        <w:tc>
          <w:tcPr>
            <w:tcW w:w="1563" w:type="dxa"/>
            <w:shd w:val="clear" w:color="auto" w:fill="C2EFFA"/>
            <w:hideMark/>
          </w:tcPr>
          <w:p w14:paraId="641451A1" w14:textId="77777777" w:rsidR="00E957E1" w:rsidRPr="00614A3F" w:rsidRDefault="00E957E1" w:rsidP="00EA3C09">
            <w:pPr>
              <w:spacing w:line="276" w:lineRule="auto"/>
              <w:ind w:hanging="6"/>
              <w:jc w:val="left"/>
              <w:rPr>
                <w:b/>
              </w:rPr>
            </w:pPr>
            <w:r w:rsidRPr="00614A3F">
              <w:rPr>
                <w:b/>
              </w:rPr>
              <w:t>Resultado</w:t>
            </w:r>
          </w:p>
        </w:tc>
      </w:tr>
      <w:tr w:rsidR="00E957E1" w:rsidRPr="00614A3F" w14:paraId="11C0891C" w14:textId="77777777" w:rsidTr="00A24C7E">
        <w:trPr>
          <w:cantSplit/>
        </w:trPr>
        <w:tc>
          <w:tcPr>
            <w:tcW w:w="781" w:type="dxa"/>
            <w:hideMark/>
          </w:tcPr>
          <w:p w14:paraId="7BF99E6B" w14:textId="77777777" w:rsidR="00E957E1" w:rsidRPr="00614A3F" w:rsidRDefault="00E957E1" w:rsidP="00EA3C09">
            <w:pPr>
              <w:spacing w:line="276" w:lineRule="auto"/>
              <w:ind w:hanging="6"/>
            </w:pPr>
            <w:r w:rsidRPr="00614A3F">
              <w:t>1</w:t>
            </w:r>
          </w:p>
        </w:tc>
        <w:tc>
          <w:tcPr>
            <w:tcW w:w="1846" w:type="dxa"/>
            <w:hideMark/>
          </w:tcPr>
          <w:p w14:paraId="323F755E" w14:textId="77777777" w:rsidR="00E957E1" w:rsidRPr="00614A3F" w:rsidRDefault="00E957E1" w:rsidP="00EA3C09">
            <w:pPr>
              <w:spacing w:line="276" w:lineRule="auto"/>
              <w:ind w:hanging="6"/>
              <w:jc w:val="left"/>
            </w:pPr>
            <w:r w:rsidRPr="00190EE0">
              <w:t>Acceso a Web Público de MIBGAS</w:t>
            </w:r>
          </w:p>
        </w:tc>
        <w:tc>
          <w:tcPr>
            <w:tcW w:w="5023" w:type="dxa"/>
          </w:tcPr>
          <w:p w14:paraId="478672C9" w14:textId="77777777" w:rsidR="00E957E1" w:rsidRPr="00614A3F" w:rsidRDefault="00E957E1" w:rsidP="00EA3C09">
            <w:pPr>
              <w:spacing w:line="276" w:lineRule="auto"/>
              <w:ind w:hanging="6"/>
              <w:jc w:val="left"/>
            </w:pPr>
          </w:p>
          <w:p w14:paraId="0BEE687B" w14:textId="3960E7F2" w:rsidR="00E957E1" w:rsidRPr="00614A3F" w:rsidRDefault="00E957E1" w:rsidP="00EA3C09">
            <w:pPr>
              <w:spacing w:line="276" w:lineRule="auto"/>
              <w:jc w:val="left"/>
            </w:pPr>
            <w:r w:rsidRPr="00190EE0">
              <w:t xml:space="preserve">A través de Microsoft Edge, acceder a </w:t>
            </w:r>
            <w:hyperlink r:id="rId17" w:history="1">
              <w:r w:rsidRPr="00CB4A5C">
                <w:rPr>
                  <w:rStyle w:val="Hipervnculo"/>
                </w:rPr>
                <w:t>https://www.mibgas.es</w:t>
              </w:r>
            </w:hyperlink>
            <w:r>
              <w:t xml:space="preserve"> </w:t>
            </w:r>
          </w:p>
          <w:p w14:paraId="542AF9E5" w14:textId="77777777" w:rsidR="00E957E1" w:rsidRPr="00614A3F" w:rsidRDefault="00E957E1" w:rsidP="00EA3C09">
            <w:pPr>
              <w:spacing w:line="276" w:lineRule="auto"/>
              <w:ind w:hanging="6"/>
              <w:jc w:val="left"/>
            </w:pPr>
          </w:p>
        </w:tc>
        <w:tc>
          <w:tcPr>
            <w:tcW w:w="1563" w:type="dxa"/>
          </w:tcPr>
          <w:p w14:paraId="0FC19D69" w14:textId="77777777" w:rsidR="00E957E1" w:rsidRPr="00614A3F" w:rsidRDefault="00E957E1" w:rsidP="00EA3C09">
            <w:pPr>
              <w:spacing w:line="276" w:lineRule="auto"/>
              <w:ind w:hanging="6"/>
              <w:jc w:val="left"/>
            </w:pPr>
          </w:p>
        </w:tc>
      </w:tr>
      <w:tr w:rsidR="00E957E1" w:rsidRPr="00614A3F" w14:paraId="4E9F0E46" w14:textId="77777777" w:rsidTr="00A24C7E">
        <w:trPr>
          <w:cantSplit/>
        </w:trPr>
        <w:tc>
          <w:tcPr>
            <w:tcW w:w="781" w:type="dxa"/>
            <w:hideMark/>
          </w:tcPr>
          <w:p w14:paraId="2258A0FC" w14:textId="77777777" w:rsidR="00E957E1" w:rsidRPr="00614A3F" w:rsidRDefault="00E957E1" w:rsidP="00EA3C09">
            <w:pPr>
              <w:spacing w:line="276" w:lineRule="auto"/>
              <w:ind w:hanging="6"/>
            </w:pPr>
            <w:r w:rsidRPr="00614A3F">
              <w:t>2</w:t>
            </w:r>
          </w:p>
        </w:tc>
        <w:tc>
          <w:tcPr>
            <w:tcW w:w="1846" w:type="dxa"/>
          </w:tcPr>
          <w:p w14:paraId="3D24A4A9" w14:textId="77777777" w:rsidR="00E957E1" w:rsidRPr="00614A3F" w:rsidRDefault="00E957E1" w:rsidP="00EA3C09">
            <w:pPr>
              <w:spacing w:line="276" w:lineRule="auto"/>
              <w:ind w:hanging="6"/>
              <w:jc w:val="left"/>
            </w:pPr>
          </w:p>
          <w:p w14:paraId="41CDBB50" w14:textId="77777777" w:rsidR="00E957E1" w:rsidRDefault="00E957E1" w:rsidP="00EA3C09">
            <w:pPr>
              <w:spacing w:line="276" w:lineRule="auto"/>
              <w:ind w:hanging="6"/>
              <w:jc w:val="left"/>
            </w:pPr>
            <w:r w:rsidRPr="00190EE0">
              <w:t xml:space="preserve">Comprobación del certificado de usuario instalado en el navegador </w:t>
            </w:r>
          </w:p>
          <w:p w14:paraId="0C97D6B0" w14:textId="77777777" w:rsidR="00E957E1" w:rsidRPr="00614A3F" w:rsidRDefault="00E957E1" w:rsidP="00EA3C09">
            <w:pPr>
              <w:spacing w:line="276" w:lineRule="auto"/>
              <w:ind w:hanging="6"/>
              <w:jc w:val="left"/>
            </w:pPr>
          </w:p>
        </w:tc>
        <w:tc>
          <w:tcPr>
            <w:tcW w:w="5023" w:type="dxa"/>
          </w:tcPr>
          <w:p w14:paraId="3813E39F" w14:textId="77777777" w:rsidR="00E957E1" w:rsidRDefault="00E957E1" w:rsidP="00EA3C09">
            <w:pPr>
              <w:spacing w:line="276" w:lineRule="auto"/>
              <w:jc w:val="left"/>
            </w:pPr>
          </w:p>
          <w:p w14:paraId="6E1021C0" w14:textId="77777777" w:rsidR="00E957E1" w:rsidRPr="00190EE0" w:rsidRDefault="00E957E1" w:rsidP="00EA3C09">
            <w:pPr>
              <w:spacing w:line="276" w:lineRule="auto"/>
              <w:jc w:val="left"/>
            </w:pPr>
            <w:r w:rsidRPr="00190EE0">
              <w:t>A través de Microsoft Edge, ir al botón de “Configuración y más” en la esquina superior derecha (“…”) &gt; Configuración &gt; Privacidad, búsqueda y servicios &gt; apartado Seguridad &gt; Administrar certificados.</w:t>
            </w:r>
          </w:p>
          <w:p w14:paraId="7BEBBE87" w14:textId="77777777" w:rsidR="00E957E1" w:rsidRDefault="00E957E1" w:rsidP="00EA3C09">
            <w:pPr>
              <w:spacing w:line="276" w:lineRule="auto"/>
              <w:ind w:hanging="6"/>
              <w:jc w:val="left"/>
            </w:pPr>
            <w:r w:rsidRPr="00190EE0">
              <w:t>Verificar certificado de usuario instalado.</w:t>
            </w:r>
          </w:p>
          <w:p w14:paraId="1DF943F2" w14:textId="77777777" w:rsidR="00E957E1" w:rsidRPr="00614A3F" w:rsidRDefault="00E957E1" w:rsidP="00EA3C09">
            <w:pPr>
              <w:spacing w:line="276" w:lineRule="auto"/>
              <w:ind w:hanging="6"/>
              <w:jc w:val="left"/>
            </w:pPr>
          </w:p>
        </w:tc>
        <w:tc>
          <w:tcPr>
            <w:tcW w:w="1563" w:type="dxa"/>
          </w:tcPr>
          <w:p w14:paraId="7EB05AF9" w14:textId="77777777" w:rsidR="00E957E1" w:rsidRPr="00614A3F" w:rsidRDefault="00E957E1" w:rsidP="00EA3C09">
            <w:pPr>
              <w:spacing w:line="276" w:lineRule="auto"/>
              <w:ind w:hanging="6"/>
              <w:jc w:val="left"/>
            </w:pPr>
          </w:p>
        </w:tc>
      </w:tr>
      <w:tr w:rsidR="00E957E1" w:rsidRPr="00614A3F" w14:paraId="72884A0E" w14:textId="77777777" w:rsidTr="00A24C7E">
        <w:trPr>
          <w:cantSplit/>
        </w:trPr>
        <w:tc>
          <w:tcPr>
            <w:tcW w:w="781" w:type="dxa"/>
          </w:tcPr>
          <w:p w14:paraId="46F36B2C" w14:textId="77777777" w:rsidR="00E957E1" w:rsidRPr="00614A3F" w:rsidRDefault="00E957E1" w:rsidP="00EA3C09">
            <w:pPr>
              <w:ind w:hanging="6"/>
            </w:pPr>
            <w:r>
              <w:t>3</w:t>
            </w:r>
          </w:p>
        </w:tc>
        <w:tc>
          <w:tcPr>
            <w:tcW w:w="1846" w:type="dxa"/>
          </w:tcPr>
          <w:p w14:paraId="0363455D" w14:textId="77777777" w:rsidR="00E957E1" w:rsidRPr="00614A3F" w:rsidRDefault="00E957E1" w:rsidP="00EA3C09">
            <w:pPr>
              <w:ind w:hanging="6"/>
              <w:jc w:val="left"/>
            </w:pPr>
            <w:r>
              <w:t>Comprobación del acceso mediante Internet a la red</w:t>
            </w:r>
          </w:p>
        </w:tc>
        <w:tc>
          <w:tcPr>
            <w:tcW w:w="5023" w:type="dxa"/>
          </w:tcPr>
          <w:p w14:paraId="1268B41D" w14:textId="77777777" w:rsidR="00E957E1" w:rsidRDefault="00E957E1" w:rsidP="00EA3C09">
            <w:pPr>
              <w:jc w:val="left"/>
            </w:pPr>
            <w:r>
              <w:t>Comprobar que se permite el acceso a los siguientes rangos de IPs (whitelists en firewalls, routing, etc):</w:t>
            </w:r>
          </w:p>
          <w:p w14:paraId="55D28045" w14:textId="77777777" w:rsidR="00E957E1" w:rsidRDefault="00E957E1" w:rsidP="00EA3C09">
            <w:pPr>
              <w:jc w:val="left"/>
            </w:pPr>
          </w:p>
          <w:p w14:paraId="078FB8B4" w14:textId="77777777" w:rsidR="00E957E1" w:rsidRDefault="00E957E1" w:rsidP="00E957E1">
            <w:pPr>
              <w:pStyle w:val="Prrafodelista"/>
              <w:numPr>
                <w:ilvl w:val="0"/>
                <w:numId w:val="93"/>
              </w:numPr>
              <w:jc w:val="left"/>
            </w:pPr>
            <w:r>
              <w:t>SIOMGAS: 194.224.33.0/24</w:t>
            </w:r>
          </w:p>
          <w:p w14:paraId="2FAD7881" w14:textId="77777777" w:rsidR="00E957E1" w:rsidRDefault="00E957E1" w:rsidP="00E957E1">
            <w:pPr>
              <w:pStyle w:val="Prrafodelista"/>
              <w:numPr>
                <w:ilvl w:val="0"/>
                <w:numId w:val="93"/>
              </w:numPr>
              <w:jc w:val="left"/>
            </w:pPr>
            <w:r>
              <w:t>SIOME: 213.27.165.96/28</w:t>
            </w:r>
          </w:p>
          <w:p w14:paraId="2CF4BFA9" w14:textId="77777777" w:rsidR="00E957E1" w:rsidRDefault="00E957E1" w:rsidP="00EA3C09">
            <w:pPr>
              <w:pStyle w:val="Prrafodelista"/>
              <w:jc w:val="left"/>
            </w:pPr>
            <w:r>
              <w:t xml:space="preserve">             213.27.138.112/28</w:t>
            </w:r>
          </w:p>
          <w:p w14:paraId="44698538" w14:textId="77777777" w:rsidR="00E957E1" w:rsidRPr="00FB3137" w:rsidRDefault="00E957E1" w:rsidP="00EA3C09">
            <w:pPr>
              <w:pStyle w:val="Prrafodelista"/>
              <w:jc w:val="left"/>
            </w:pPr>
          </w:p>
        </w:tc>
        <w:tc>
          <w:tcPr>
            <w:tcW w:w="1563" w:type="dxa"/>
          </w:tcPr>
          <w:p w14:paraId="1F28927B" w14:textId="77777777" w:rsidR="00E957E1" w:rsidRPr="00614A3F" w:rsidRDefault="00E957E1" w:rsidP="00EA3C09">
            <w:pPr>
              <w:ind w:hanging="6"/>
              <w:jc w:val="left"/>
            </w:pPr>
          </w:p>
        </w:tc>
      </w:tr>
    </w:tbl>
    <w:p w14:paraId="718DDEF6" w14:textId="77777777" w:rsidR="00E957E1" w:rsidRDefault="00E957E1" w:rsidP="00E957E1"/>
    <w:p w14:paraId="6AAF8883" w14:textId="3540792F" w:rsidR="00E957E1" w:rsidRDefault="00E957E1" w:rsidP="00E957E1">
      <w:r>
        <w:lastRenderedPageBreak/>
        <w:t xml:space="preserve">Aunque las URLs de acceso al sistema principal (SIOMGAS) y de emergencia (SIOME) son las mismas, las IPs que resuelven dichas URLs son distintas y dependientes del sistema en el que nos encontremos. Más información en </w:t>
      </w:r>
      <w:hyperlink r:id="rId18" w:history="1">
        <w:r w:rsidRPr="00F44771">
          <w:rPr>
            <w:rStyle w:val="Hipervnculo"/>
          </w:rPr>
          <w:t>https://www.market.mibgas.es</w:t>
        </w:r>
      </w:hyperlink>
      <w:r>
        <w:t xml:space="preserve"> &gt; Ayuda y documentación &gt; </w:t>
      </w:r>
      <w:r w:rsidRPr="00E85393">
        <w:t>Sistema de Emergencia (SIOME) - Mejoras implementadas</w:t>
      </w:r>
      <w:r>
        <w:t xml:space="preserve">. </w:t>
      </w:r>
    </w:p>
    <w:p w14:paraId="6B15013F" w14:textId="77777777" w:rsidR="00E957E1" w:rsidRPr="00250AAD" w:rsidRDefault="00E957E1" w:rsidP="00E957E1">
      <w:r>
        <w:t>Ésta es la relación actual de URLs e IPs en los sitios SIOMGAS y SIOME:</w:t>
      </w:r>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2546"/>
        <w:gridCol w:w="2410"/>
        <w:gridCol w:w="2694"/>
        <w:gridCol w:w="1563"/>
      </w:tblGrid>
      <w:tr w:rsidR="00E957E1" w:rsidRPr="00614A3F" w14:paraId="68774EAD" w14:textId="77777777" w:rsidTr="00EA3C09">
        <w:trPr>
          <w:cantSplit/>
          <w:trHeight w:val="195"/>
          <w:jc w:val="center"/>
        </w:trPr>
        <w:tc>
          <w:tcPr>
            <w:tcW w:w="2546" w:type="dxa"/>
            <w:shd w:val="clear" w:color="auto" w:fill="C2EFFA"/>
          </w:tcPr>
          <w:p w14:paraId="1FDDD12A" w14:textId="77777777" w:rsidR="00E957E1" w:rsidRPr="00250AAD" w:rsidRDefault="00E957E1" w:rsidP="00EA3C09">
            <w:pPr>
              <w:spacing w:line="276" w:lineRule="auto"/>
              <w:ind w:hanging="6"/>
              <w:jc w:val="center"/>
              <w:rPr>
                <w:b/>
                <w:bCs/>
              </w:rPr>
            </w:pPr>
            <w:r w:rsidRPr="00250AAD">
              <w:rPr>
                <w:b/>
                <w:bCs/>
              </w:rPr>
              <w:t>URL</w:t>
            </w:r>
          </w:p>
        </w:tc>
        <w:tc>
          <w:tcPr>
            <w:tcW w:w="2410" w:type="dxa"/>
            <w:shd w:val="clear" w:color="auto" w:fill="C2EFFA"/>
            <w:hideMark/>
          </w:tcPr>
          <w:p w14:paraId="1BADF4BA" w14:textId="77777777" w:rsidR="00E957E1" w:rsidRPr="00614A3F" w:rsidRDefault="00E957E1" w:rsidP="00EA3C09">
            <w:pPr>
              <w:spacing w:line="276" w:lineRule="auto"/>
              <w:ind w:hanging="6"/>
              <w:rPr>
                <w:b/>
              </w:rPr>
            </w:pPr>
            <w:r>
              <w:rPr>
                <w:b/>
              </w:rPr>
              <w:t>SIOMGAS</w:t>
            </w:r>
          </w:p>
        </w:tc>
        <w:tc>
          <w:tcPr>
            <w:tcW w:w="2694" w:type="dxa"/>
            <w:shd w:val="clear" w:color="auto" w:fill="C2EFFA"/>
            <w:hideMark/>
          </w:tcPr>
          <w:p w14:paraId="7B924D72" w14:textId="77777777" w:rsidR="00E957E1" w:rsidRPr="00614A3F" w:rsidRDefault="00E957E1" w:rsidP="00EA3C09">
            <w:pPr>
              <w:spacing w:line="276" w:lineRule="auto"/>
              <w:ind w:hanging="6"/>
              <w:rPr>
                <w:b/>
              </w:rPr>
            </w:pPr>
            <w:r>
              <w:rPr>
                <w:b/>
              </w:rPr>
              <w:t>SIOME</w:t>
            </w:r>
          </w:p>
        </w:tc>
        <w:tc>
          <w:tcPr>
            <w:tcW w:w="1563" w:type="dxa"/>
            <w:shd w:val="clear" w:color="auto" w:fill="C2EFFA"/>
            <w:hideMark/>
          </w:tcPr>
          <w:p w14:paraId="36B2125D" w14:textId="77777777" w:rsidR="00E957E1" w:rsidRPr="00614A3F" w:rsidRDefault="00E957E1" w:rsidP="00EA3C09">
            <w:pPr>
              <w:spacing w:line="276" w:lineRule="auto"/>
              <w:ind w:hanging="6"/>
              <w:rPr>
                <w:b/>
              </w:rPr>
            </w:pPr>
            <w:r>
              <w:rPr>
                <w:b/>
              </w:rPr>
              <w:t>PUERTO</w:t>
            </w:r>
          </w:p>
        </w:tc>
      </w:tr>
      <w:tr w:rsidR="00E957E1" w:rsidRPr="00614A3F" w14:paraId="7A5228E4" w14:textId="77777777" w:rsidTr="00EA3C09">
        <w:trPr>
          <w:cantSplit/>
          <w:jc w:val="center"/>
        </w:trPr>
        <w:tc>
          <w:tcPr>
            <w:tcW w:w="2546" w:type="dxa"/>
            <w:hideMark/>
          </w:tcPr>
          <w:p w14:paraId="44123B55" w14:textId="77777777" w:rsidR="00E957E1" w:rsidRPr="00614A3F" w:rsidRDefault="00E957E1" w:rsidP="00EA3C09">
            <w:pPr>
              <w:spacing w:line="276" w:lineRule="auto"/>
              <w:ind w:hanging="6"/>
              <w:jc w:val="center"/>
            </w:pPr>
            <w:r>
              <w:t>www.market.mibgas.es</w:t>
            </w:r>
          </w:p>
        </w:tc>
        <w:tc>
          <w:tcPr>
            <w:tcW w:w="2410" w:type="dxa"/>
            <w:hideMark/>
          </w:tcPr>
          <w:p w14:paraId="0A7B08B8" w14:textId="77777777" w:rsidR="00E957E1" w:rsidRPr="00614A3F" w:rsidRDefault="00E957E1" w:rsidP="00EA3C09">
            <w:pPr>
              <w:spacing w:line="276" w:lineRule="auto"/>
              <w:ind w:hanging="6"/>
            </w:pPr>
            <w:r>
              <w:t>194.224.33.250</w:t>
            </w:r>
          </w:p>
        </w:tc>
        <w:tc>
          <w:tcPr>
            <w:tcW w:w="2694" w:type="dxa"/>
          </w:tcPr>
          <w:p w14:paraId="2D0A3058" w14:textId="77777777" w:rsidR="00E957E1" w:rsidRPr="00614A3F" w:rsidRDefault="00E957E1" w:rsidP="00EA3C09">
            <w:pPr>
              <w:spacing w:line="276" w:lineRule="auto"/>
              <w:ind w:hanging="6"/>
            </w:pPr>
          </w:p>
          <w:p w14:paraId="7AED6DF7" w14:textId="77777777" w:rsidR="00E957E1" w:rsidRPr="00614A3F" w:rsidRDefault="00E957E1" w:rsidP="00EA3C09">
            <w:pPr>
              <w:spacing w:line="276" w:lineRule="auto"/>
            </w:pPr>
            <w:r>
              <w:t>213.27.138.125</w:t>
            </w:r>
          </w:p>
          <w:p w14:paraId="01A0A04F" w14:textId="77777777" w:rsidR="00E957E1" w:rsidRPr="00614A3F" w:rsidRDefault="00E957E1" w:rsidP="00EA3C09">
            <w:pPr>
              <w:spacing w:line="276" w:lineRule="auto"/>
              <w:ind w:hanging="6"/>
            </w:pPr>
          </w:p>
        </w:tc>
        <w:tc>
          <w:tcPr>
            <w:tcW w:w="1563" w:type="dxa"/>
          </w:tcPr>
          <w:p w14:paraId="0A32A8AE" w14:textId="77777777" w:rsidR="00E957E1" w:rsidRDefault="00E957E1" w:rsidP="00EA3C09">
            <w:pPr>
              <w:spacing w:line="276" w:lineRule="auto"/>
              <w:ind w:hanging="6"/>
            </w:pPr>
          </w:p>
          <w:p w14:paraId="547DD49B" w14:textId="77777777" w:rsidR="00E957E1" w:rsidRPr="00614A3F" w:rsidRDefault="00E957E1" w:rsidP="00EA3C09">
            <w:pPr>
              <w:spacing w:line="276" w:lineRule="auto"/>
              <w:ind w:hanging="6"/>
            </w:pPr>
            <w:r>
              <w:t>443</w:t>
            </w:r>
          </w:p>
        </w:tc>
      </w:tr>
      <w:tr w:rsidR="00E957E1" w:rsidRPr="00614A3F" w14:paraId="5D402662" w14:textId="77777777" w:rsidTr="00EA3C09">
        <w:trPr>
          <w:cantSplit/>
          <w:jc w:val="center"/>
        </w:trPr>
        <w:tc>
          <w:tcPr>
            <w:tcW w:w="2546" w:type="dxa"/>
            <w:hideMark/>
          </w:tcPr>
          <w:p w14:paraId="3CF7AE9C" w14:textId="77777777" w:rsidR="00E957E1" w:rsidRPr="00614A3F" w:rsidRDefault="00E957E1" w:rsidP="00EA3C09">
            <w:pPr>
              <w:spacing w:line="276" w:lineRule="auto"/>
              <w:ind w:hanging="6"/>
              <w:jc w:val="center"/>
            </w:pPr>
            <w:r>
              <w:t>www2.market.mibgas.es</w:t>
            </w:r>
          </w:p>
        </w:tc>
        <w:tc>
          <w:tcPr>
            <w:tcW w:w="2410" w:type="dxa"/>
          </w:tcPr>
          <w:p w14:paraId="04F27336" w14:textId="77777777" w:rsidR="00E957E1" w:rsidRPr="00614A3F" w:rsidRDefault="00E957E1" w:rsidP="00EA3C09">
            <w:pPr>
              <w:spacing w:line="276" w:lineRule="auto"/>
            </w:pPr>
            <w:r>
              <w:t>194.224.33.251</w:t>
            </w:r>
          </w:p>
        </w:tc>
        <w:tc>
          <w:tcPr>
            <w:tcW w:w="2694" w:type="dxa"/>
          </w:tcPr>
          <w:p w14:paraId="643A9E9B" w14:textId="77777777" w:rsidR="00E957E1" w:rsidRDefault="00E957E1" w:rsidP="00EA3C09">
            <w:pPr>
              <w:spacing w:line="276" w:lineRule="auto"/>
            </w:pPr>
          </w:p>
          <w:p w14:paraId="37E37ECB" w14:textId="77777777" w:rsidR="00E957E1" w:rsidRPr="00614A3F" w:rsidRDefault="00E957E1" w:rsidP="00EA3C09">
            <w:pPr>
              <w:spacing w:line="276" w:lineRule="auto"/>
            </w:pPr>
            <w:r>
              <w:t>213.27.138.126</w:t>
            </w:r>
          </w:p>
          <w:p w14:paraId="2D840D76" w14:textId="77777777" w:rsidR="00E957E1" w:rsidRPr="00614A3F" w:rsidRDefault="00E957E1" w:rsidP="00EA3C09">
            <w:pPr>
              <w:spacing w:line="276" w:lineRule="auto"/>
              <w:ind w:hanging="6"/>
            </w:pPr>
          </w:p>
        </w:tc>
        <w:tc>
          <w:tcPr>
            <w:tcW w:w="1563" w:type="dxa"/>
          </w:tcPr>
          <w:p w14:paraId="3E0527EE" w14:textId="77777777" w:rsidR="00E957E1" w:rsidRDefault="00E957E1" w:rsidP="00EA3C09">
            <w:pPr>
              <w:spacing w:line="276" w:lineRule="auto"/>
              <w:ind w:hanging="6"/>
            </w:pPr>
          </w:p>
          <w:p w14:paraId="66D9BAE9" w14:textId="77777777" w:rsidR="00E957E1" w:rsidRDefault="00E957E1" w:rsidP="00EA3C09">
            <w:pPr>
              <w:spacing w:line="276" w:lineRule="auto"/>
              <w:ind w:hanging="6"/>
            </w:pPr>
            <w:r>
              <w:t>443</w:t>
            </w:r>
          </w:p>
          <w:p w14:paraId="49E47A99" w14:textId="77777777" w:rsidR="00E957E1" w:rsidRPr="00614A3F" w:rsidRDefault="00E957E1" w:rsidP="00EA3C09">
            <w:pPr>
              <w:spacing w:line="276" w:lineRule="auto"/>
              <w:ind w:hanging="6"/>
            </w:pPr>
          </w:p>
        </w:tc>
      </w:tr>
      <w:tr w:rsidR="00E957E1" w:rsidRPr="00614A3F" w14:paraId="1E706B16" w14:textId="77777777" w:rsidTr="00EA3C09">
        <w:trPr>
          <w:cantSplit/>
          <w:jc w:val="center"/>
        </w:trPr>
        <w:tc>
          <w:tcPr>
            <w:tcW w:w="2546" w:type="dxa"/>
          </w:tcPr>
          <w:p w14:paraId="010D5F89" w14:textId="77777777" w:rsidR="00E957E1" w:rsidRDefault="00E957E1" w:rsidP="00EA3C09">
            <w:pPr>
              <w:ind w:hanging="6"/>
              <w:jc w:val="center"/>
            </w:pPr>
          </w:p>
          <w:p w14:paraId="7916CDC1" w14:textId="77777777" w:rsidR="00E957E1" w:rsidRDefault="00E957E1" w:rsidP="00EA3C09">
            <w:pPr>
              <w:ind w:hanging="6"/>
              <w:jc w:val="center"/>
            </w:pPr>
            <w:r>
              <w:t>www.trading.mibgas.es</w:t>
            </w:r>
          </w:p>
          <w:p w14:paraId="7AE04DC9" w14:textId="77777777" w:rsidR="00E957E1" w:rsidRPr="00614A3F" w:rsidRDefault="00E957E1" w:rsidP="00EA3C09">
            <w:pPr>
              <w:ind w:hanging="6"/>
              <w:jc w:val="center"/>
            </w:pPr>
          </w:p>
        </w:tc>
        <w:tc>
          <w:tcPr>
            <w:tcW w:w="2410" w:type="dxa"/>
          </w:tcPr>
          <w:p w14:paraId="0A151A53" w14:textId="77777777" w:rsidR="00E957E1" w:rsidRPr="00614A3F" w:rsidRDefault="00E957E1" w:rsidP="00EA3C09">
            <w:pPr>
              <w:ind w:hanging="6"/>
            </w:pPr>
            <w:r>
              <w:t>194.224.33.249</w:t>
            </w:r>
          </w:p>
        </w:tc>
        <w:tc>
          <w:tcPr>
            <w:tcW w:w="2694" w:type="dxa"/>
          </w:tcPr>
          <w:p w14:paraId="669F90D5" w14:textId="77777777" w:rsidR="00E957E1" w:rsidRDefault="00E957E1" w:rsidP="00EA3C09">
            <w:pPr>
              <w:spacing w:line="276" w:lineRule="auto"/>
            </w:pPr>
          </w:p>
          <w:p w14:paraId="12841B71" w14:textId="77777777" w:rsidR="00E957E1" w:rsidRPr="00614A3F" w:rsidRDefault="00E957E1" w:rsidP="00EA3C09">
            <w:pPr>
              <w:spacing w:line="276" w:lineRule="auto"/>
            </w:pPr>
            <w:r>
              <w:t>213.27.138.115</w:t>
            </w:r>
          </w:p>
          <w:p w14:paraId="711D6C47" w14:textId="77777777" w:rsidR="00E957E1" w:rsidRPr="00FB3137" w:rsidRDefault="00E957E1" w:rsidP="00EA3C09">
            <w:pPr>
              <w:pStyle w:val="Prrafodelista"/>
            </w:pPr>
          </w:p>
        </w:tc>
        <w:tc>
          <w:tcPr>
            <w:tcW w:w="1563" w:type="dxa"/>
          </w:tcPr>
          <w:p w14:paraId="10CFE2C5" w14:textId="77777777" w:rsidR="00E957E1" w:rsidRDefault="00E957E1" w:rsidP="00EA3C09">
            <w:pPr>
              <w:ind w:hanging="6"/>
            </w:pPr>
          </w:p>
          <w:p w14:paraId="123B6687" w14:textId="77777777" w:rsidR="00E957E1" w:rsidRDefault="00E957E1" w:rsidP="00EA3C09">
            <w:pPr>
              <w:ind w:hanging="6"/>
            </w:pPr>
            <w:r>
              <w:t>443 y 5671</w:t>
            </w:r>
          </w:p>
          <w:p w14:paraId="0BD8FD0C" w14:textId="77777777" w:rsidR="00E957E1" w:rsidRPr="00614A3F" w:rsidRDefault="00E957E1" w:rsidP="00EA3C09">
            <w:pPr>
              <w:ind w:hanging="6"/>
            </w:pPr>
          </w:p>
        </w:tc>
      </w:tr>
      <w:tr w:rsidR="00E957E1" w:rsidRPr="00614A3F" w14:paraId="5D55DACB" w14:textId="77777777" w:rsidTr="00EA3C09">
        <w:trPr>
          <w:cantSplit/>
          <w:jc w:val="center"/>
        </w:trPr>
        <w:tc>
          <w:tcPr>
            <w:tcW w:w="2546" w:type="dxa"/>
          </w:tcPr>
          <w:p w14:paraId="59C8E788" w14:textId="77777777" w:rsidR="00E957E1" w:rsidRDefault="00E957E1" w:rsidP="00EA3C09">
            <w:pPr>
              <w:ind w:hanging="6"/>
              <w:jc w:val="center"/>
            </w:pPr>
          </w:p>
          <w:p w14:paraId="0B67439F" w14:textId="77777777" w:rsidR="00E957E1" w:rsidRDefault="00E957E1" w:rsidP="00EA3C09">
            <w:pPr>
              <w:ind w:hanging="6"/>
              <w:jc w:val="center"/>
            </w:pPr>
            <w:r>
              <w:t>umm.mibgas.es</w:t>
            </w:r>
          </w:p>
          <w:p w14:paraId="1399DDDE" w14:textId="77777777" w:rsidR="00E957E1" w:rsidRDefault="00E957E1" w:rsidP="00EA3C09">
            <w:pPr>
              <w:ind w:hanging="6"/>
              <w:jc w:val="center"/>
            </w:pPr>
          </w:p>
        </w:tc>
        <w:tc>
          <w:tcPr>
            <w:tcW w:w="2410" w:type="dxa"/>
          </w:tcPr>
          <w:p w14:paraId="10E13C7B" w14:textId="77777777" w:rsidR="00E957E1" w:rsidRDefault="00E957E1" w:rsidP="00EA3C09">
            <w:pPr>
              <w:ind w:hanging="6"/>
            </w:pPr>
            <w:r>
              <w:t>194.224.33.162</w:t>
            </w:r>
          </w:p>
        </w:tc>
        <w:tc>
          <w:tcPr>
            <w:tcW w:w="2694" w:type="dxa"/>
          </w:tcPr>
          <w:p w14:paraId="2BDA0251" w14:textId="77777777" w:rsidR="00E957E1" w:rsidRDefault="00E957E1" w:rsidP="00EA3C09">
            <w:pPr>
              <w:spacing w:line="276" w:lineRule="auto"/>
            </w:pPr>
          </w:p>
          <w:p w14:paraId="6597A9C7" w14:textId="77777777" w:rsidR="00E957E1" w:rsidRPr="00614A3F" w:rsidRDefault="00E957E1" w:rsidP="00EA3C09">
            <w:pPr>
              <w:spacing w:line="276" w:lineRule="auto"/>
            </w:pPr>
            <w:r>
              <w:t>213.27.138.120</w:t>
            </w:r>
          </w:p>
          <w:p w14:paraId="065914A8" w14:textId="77777777" w:rsidR="00E957E1" w:rsidRDefault="00E957E1" w:rsidP="00EA3C09"/>
        </w:tc>
        <w:tc>
          <w:tcPr>
            <w:tcW w:w="1563" w:type="dxa"/>
          </w:tcPr>
          <w:p w14:paraId="227A30F2" w14:textId="77777777" w:rsidR="00E957E1" w:rsidRDefault="00E957E1" w:rsidP="00EA3C09">
            <w:pPr>
              <w:ind w:hanging="6"/>
            </w:pPr>
          </w:p>
          <w:p w14:paraId="44B48B6E" w14:textId="77777777" w:rsidR="00E957E1" w:rsidRPr="00614A3F" w:rsidRDefault="00E957E1" w:rsidP="00EA3C09">
            <w:pPr>
              <w:ind w:hanging="6"/>
            </w:pPr>
            <w:r>
              <w:t>443</w:t>
            </w:r>
          </w:p>
        </w:tc>
      </w:tr>
    </w:tbl>
    <w:p w14:paraId="41B783CC" w14:textId="77777777" w:rsidR="00E957E1" w:rsidRDefault="00E957E1" w:rsidP="00E957E1">
      <w:bookmarkStart w:id="83" w:name="_Hlk124239529"/>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67186C9F" w14:textId="77777777" w:rsidTr="00EA3C09">
        <w:trPr>
          <w:cantSplit/>
          <w:trHeight w:val="195"/>
          <w:jc w:val="center"/>
        </w:trPr>
        <w:tc>
          <w:tcPr>
            <w:tcW w:w="781" w:type="dxa"/>
            <w:shd w:val="clear" w:color="auto" w:fill="C2EFFA"/>
          </w:tcPr>
          <w:p w14:paraId="38481216" w14:textId="77777777" w:rsidR="00E957E1" w:rsidRPr="00614A3F" w:rsidRDefault="00E957E1" w:rsidP="00EA3C09">
            <w:pPr>
              <w:spacing w:line="276" w:lineRule="auto"/>
              <w:ind w:hanging="6"/>
            </w:pPr>
          </w:p>
        </w:tc>
        <w:tc>
          <w:tcPr>
            <w:tcW w:w="1846" w:type="dxa"/>
            <w:shd w:val="clear" w:color="auto" w:fill="C2EFFA"/>
            <w:hideMark/>
          </w:tcPr>
          <w:p w14:paraId="3FEA9BD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2668D295"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1E636B4F" w14:textId="77777777" w:rsidR="00E957E1" w:rsidRPr="00614A3F" w:rsidRDefault="00E957E1" w:rsidP="00EA3C09">
            <w:pPr>
              <w:spacing w:line="276" w:lineRule="auto"/>
              <w:ind w:hanging="6"/>
              <w:jc w:val="left"/>
              <w:rPr>
                <w:b/>
              </w:rPr>
            </w:pPr>
            <w:r w:rsidRPr="00614A3F">
              <w:rPr>
                <w:b/>
              </w:rPr>
              <w:t>Resultado</w:t>
            </w:r>
          </w:p>
        </w:tc>
      </w:tr>
      <w:tr w:rsidR="00E957E1" w:rsidRPr="00614A3F" w14:paraId="0D523888" w14:textId="77777777" w:rsidTr="00EA3C09">
        <w:trPr>
          <w:cantSplit/>
          <w:jc w:val="center"/>
        </w:trPr>
        <w:tc>
          <w:tcPr>
            <w:tcW w:w="781" w:type="dxa"/>
            <w:hideMark/>
          </w:tcPr>
          <w:p w14:paraId="2F0BEF12" w14:textId="77777777" w:rsidR="00E957E1" w:rsidRPr="00614A3F" w:rsidRDefault="00E957E1" w:rsidP="00EA3C09">
            <w:pPr>
              <w:spacing w:line="276" w:lineRule="auto"/>
              <w:ind w:hanging="6"/>
            </w:pPr>
            <w:r>
              <w:t>4</w:t>
            </w:r>
          </w:p>
        </w:tc>
        <w:tc>
          <w:tcPr>
            <w:tcW w:w="1846" w:type="dxa"/>
            <w:hideMark/>
          </w:tcPr>
          <w:p w14:paraId="77DF612C" w14:textId="77777777" w:rsidR="00E957E1" w:rsidRPr="00614A3F" w:rsidRDefault="00E957E1" w:rsidP="00EA3C09">
            <w:pPr>
              <w:spacing w:line="276" w:lineRule="auto"/>
              <w:ind w:hanging="6"/>
              <w:jc w:val="left"/>
            </w:pPr>
            <w:r>
              <w:t>Comprobación de no filtrado de tráfico a SIOMGAS/SIOME</w:t>
            </w:r>
          </w:p>
        </w:tc>
        <w:tc>
          <w:tcPr>
            <w:tcW w:w="5276" w:type="dxa"/>
          </w:tcPr>
          <w:p w14:paraId="4F9FDACE" w14:textId="77777777" w:rsidR="00E957E1" w:rsidRDefault="00E957E1" w:rsidP="00EA3C09">
            <w:pPr>
              <w:jc w:val="left"/>
            </w:pPr>
            <w:r>
              <w:t>Comprobar que la infraestructura de red no filtra el tráfico a las IPs de SIOMGAS/SIOME por los puertos indicados en el cuadro anterior.</w:t>
            </w:r>
          </w:p>
          <w:p w14:paraId="4299FA8F" w14:textId="77777777" w:rsidR="00E957E1" w:rsidRPr="00614A3F" w:rsidRDefault="00E957E1" w:rsidP="00EA3C09">
            <w:pPr>
              <w:spacing w:line="276" w:lineRule="auto"/>
              <w:ind w:hanging="6"/>
              <w:jc w:val="left"/>
            </w:pPr>
          </w:p>
        </w:tc>
        <w:tc>
          <w:tcPr>
            <w:tcW w:w="1310" w:type="dxa"/>
          </w:tcPr>
          <w:p w14:paraId="282E251B" w14:textId="77777777" w:rsidR="00E957E1" w:rsidRPr="00614A3F" w:rsidRDefault="00E957E1" w:rsidP="00EA3C09">
            <w:pPr>
              <w:spacing w:line="276" w:lineRule="auto"/>
              <w:ind w:hanging="6"/>
              <w:jc w:val="left"/>
            </w:pPr>
          </w:p>
        </w:tc>
      </w:tr>
    </w:tbl>
    <w:p w14:paraId="264F63F8" w14:textId="77777777" w:rsidR="00E957E1" w:rsidRDefault="00E957E1" w:rsidP="00E957E1">
      <w:pPr>
        <w:rPr>
          <w:rFonts w:eastAsia="Times New Roman" w:cs="Arial"/>
          <w:b/>
          <w:sz w:val="24"/>
          <w:szCs w:val="24"/>
          <w:lang w:val="es-ES_tradnl"/>
        </w:rPr>
      </w:pPr>
      <w:r>
        <w:rPr>
          <w:szCs w:val="24"/>
        </w:rPr>
        <w:br w:type="page"/>
      </w:r>
    </w:p>
    <w:p w14:paraId="4EBADB2A" w14:textId="77777777" w:rsidR="00E957E1" w:rsidRPr="00566C51" w:rsidRDefault="00E957E1" w:rsidP="00E957E1">
      <w:pPr>
        <w:pStyle w:val="Prrafodelista"/>
        <w:numPr>
          <w:ilvl w:val="0"/>
          <w:numId w:val="102"/>
        </w:numPr>
        <w:spacing w:before="160" w:after="120"/>
        <w:rPr>
          <w:b/>
          <w:bCs/>
          <w:sz w:val="24"/>
          <w:szCs w:val="24"/>
        </w:rPr>
      </w:pPr>
      <w:bookmarkStart w:id="84" w:name="_Toc124763186"/>
      <w:bookmarkStart w:id="85" w:name="_Toc135736178"/>
      <w:bookmarkEnd w:id="83"/>
      <w:r w:rsidRPr="00566C51">
        <w:rPr>
          <w:b/>
          <w:bCs/>
          <w:sz w:val="24"/>
          <w:szCs w:val="24"/>
        </w:rPr>
        <w:lastRenderedPageBreak/>
        <w:t>Pasos a realizar en la Plataforma de</w:t>
      </w:r>
      <w:bookmarkEnd w:id="80"/>
      <w:bookmarkEnd w:id="81"/>
      <w:bookmarkEnd w:id="82"/>
      <w:r w:rsidRPr="00566C51">
        <w:rPr>
          <w:b/>
          <w:bCs/>
          <w:sz w:val="24"/>
          <w:szCs w:val="24"/>
        </w:rPr>
        <w:t xml:space="preserve"> Registro y Consultas (fase 1)</w:t>
      </w:r>
      <w:bookmarkEnd w:id="84"/>
      <w:bookmarkEnd w:id="85"/>
    </w:p>
    <w:p w14:paraId="7176AB54" w14:textId="77777777" w:rsidR="00E957E1" w:rsidRPr="00614A3F" w:rsidRDefault="00E957E1" w:rsidP="00E957E1">
      <w:pPr>
        <w:spacing w:after="0"/>
        <w:rPr>
          <w:b/>
        </w:rPr>
      </w:pPr>
    </w:p>
    <w:tbl>
      <w:tblPr>
        <w:tblStyle w:val="Tablaconcuadrcula"/>
        <w:tblW w:w="9213" w:type="dxa"/>
        <w:tblInd w:w="431"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31573231" w14:textId="77777777" w:rsidTr="00EA3C09">
        <w:trPr>
          <w:cantSplit/>
          <w:trHeight w:val="195"/>
        </w:trPr>
        <w:tc>
          <w:tcPr>
            <w:tcW w:w="781" w:type="dxa"/>
            <w:shd w:val="clear" w:color="auto" w:fill="C2EFFA"/>
          </w:tcPr>
          <w:p w14:paraId="7097A3E2" w14:textId="77777777" w:rsidR="00E957E1" w:rsidRPr="00614A3F" w:rsidRDefault="00E957E1" w:rsidP="00EA3C09">
            <w:pPr>
              <w:spacing w:line="276" w:lineRule="auto"/>
              <w:ind w:hanging="6"/>
            </w:pPr>
            <w:r w:rsidRPr="00614A3F">
              <w:t xml:space="preserve"> </w:t>
            </w:r>
          </w:p>
        </w:tc>
        <w:tc>
          <w:tcPr>
            <w:tcW w:w="1846" w:type="dxa"/>
            <w:shd w:val="clear" w:color="auto" w:fill="C2EFFA"/>
            <w:hideMark/>
          </w:tcPr>
          <w:p w14:paraId="04770460"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64EF804F"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531A41B2" w14:textId="77777777" w:rsidR="00E957E1" w:rsidRPr="00614A3F" w:rsidRDefault="00E957E1" w:rsidP="00EA3C09">
            <w:pPr>
              <w:spacing w:line="276" w:lineRule="auto"/>
              <w:ind w:hanging="6"/>
              <w:jc w:val="left"/>
              <w:rPr>
                <w:b/>
              </w:rPr>
            </w:pPr>
            <w:r w:rsidRPr="00614A3F">
              <w:rPr>
                <w:b/>
              </w:rPr>
              <w:t>Resultado</w:t>
            </w:r>
          </w:p>
        </w:tc>
      </w:tr>
      <w:tr w:rsidR="00E957E1" w:rsidRPr="00614A3F" w14:paraId="6E2F9FFA" w14:textId="77777777" w:rsidTr="00EA3C09">
        <w:trPr>
          <w:cantSplit/>
        </w:trPr>
        <w:tc>
          <w:tcPr>
            <w:tcW w:w="781" w:type="dxa"/>
            <w:hideMark/>
          </w:tcPr>
          <w:p w14:paraId="792D442F" w14:textId="77777777" w:rsidR="00E957E1" w:rsidRPr="00614A3F" w:rsidRDefault="00E957E1" w:rsidP="00EA3C09">
            <w:pPr>
              <w:spacing w:line="276" w:lineRule="auto"/>
              <w:ind w:hanging="6"/>
            </w:pPr>
            <w:r w:rsidRPr="00614A3F">
              <w:t>1</w:t>
            </w:r>
          </w:p>
        </w:tc>
        <w:tc>
          <w:tcPr>
            <w:tcW w:w="1846" w:type="dxa"/>
            <w:hideMark/>
          </w:tcPr>
          <w:p w14:paraId="589DBCBA" w14:textId="77777777" w:rsidR="00E957E1" w:rsidRPr="00614A3F" w:rsidRDefault="00E957E1" w:rsidP="00EA3C09">
            <w:pPr>
              <w:spacing w:line="276" w:lineRule="auto"/>
              <w:ind w:hanging="6"/>
              <w:jc w:val="left"/>
            </w:pPr>
            <w:r w:rsidRPr="00614A3F">
              <w:t xml:space="preserve">Acceso al </w:t>
            </w:r>
            <w:r>
              <w:t>Web</w:t>
            </w:r>
          </w:p>
        </w:tc>
        <w:tc>
          <w:tcPr>
            <w:tcW w:w="5276" w:type="dxa"/>
          </w:tcPr>
          <w:p w14:paraId="365E1CF0" w14:textId="77777777" w:rsidR="00E957E1" w:rsidRPr="00614A3F" w:rsidRDefault="00E957E1" w:rsidP="00EA3C09">
            <w:pPr>
              <w:spacing w:line="276" w:lineRule="auto"/>
              <w:ind w:hanging="6"/>
              <w:jc w:val="left"/>
            </w:pPr>
          </w:p>
          <w:p w14:paraId="5388F635" w14:textId="77777777" w:rsidR="00E957E1" w:rsidRPr="00614A3F" w:rsidRDefault="00E957E1" w:rsidP="00EA3C09">
            <w:pPr>
              <w:spacing w:line="276" w:lineRule="auto"/>
              <w:ind w:hanging="6"/>
              <w:jc w:val="left"/>
            </w:pPr>
            <w:r w:rsidRPr="00614A3F">
              <w:t xml:space="preserve">Iniciar el navegador </w:t>
            </w:r>
            <w:r>
              <w:t>Microsoft Edge</w:t>
            </w:r>
            <w:r w:rsidRPr="00614A3F">
              <w:t>.</w:t>
            </w:r>
          </w:p>
          <w:p w14:paraId="485A32FC" w14:textId="77777777" w:rsidR="00E957E1" w:rsidRPr="00614A3F" w:rsidRDefault="00E957E1" w:rsidP="00EA3C09">
            <w:pPr>
              <w:spacing w:line="276" w:lineRule="auto"/>
              <w:ind w:hanging="6"/>
              <w:jc w:val="left"/>
            </w:pPr>
          </w:p>
          <w:p w14:paraId="4762BE52" w14:textId="15CB30F5" w:rsidR="00E957E1" w:rsidRPr="002341F4" w:rsidRDefault="00E957E1" w:rsidP="00EA3C09">
            <w:pPr>
              <w:spacing w:line="276" w:lineRule="auto"/>
              <w:jc w:val="left"/>
              <w:rPr>
                <w:rStyle w:val="Hipervnculo"/>
              </w:rPr>
            </w:pPr>
            <w:hyperlink r:id="rId19" w:history="1">
              <w:r w:rsidRPr="007A579A">
                <w:rPr>
                  <w:rStyle w:val="Hipervnculo"/>
                </w:rPr>
                <w:t>https://www.demo.market.mibgas.es/</w:t>
              </w:r>
            </w:hyperlink>
          </w:p>
          <w:p w14:paraId="322C2249" w14:textId="77777777" w:rsidR="00E957E1" w:rsidRDefault="00E957E1" w:rsidP="00EA3C09">
            <w:pPr>
              <w:spacing w:line="276" w:lineRule="auto"/>
              <w:ind w:left="708" w:hanging="6"/>
              <w:jc w:val="left"/>
              <w:rPr>
                <w:rStyle w:val="Hipervnculo"/>
              </w:rPr>
            </w:pPr>
          </w:p>
          <w:p w14:paraId="622C23D5" w14:textId="77777777" w:rsidR="00E957E1" w:rsidRPr="00190EE0" w:rsidRDefault="00E957E1" w:rsidP="00EA3C09">
            <w:pPr>
              <w:spacing w:line="276" w:lineRule="auto"/>
              <w:jc w:val="left"/>
              <w:rPr>
                <w:bCs/>
              </w:rPr>
            </w:pPr>
            <w:r w:rsidRPr="00190EE0">
              <w:rPr>
                <w:bCs/>
              </w:rPr>
              <w:t>Seleccionar certificado software de demo para conectar al Sistema.</w:t>
            </w:r>
          </w:p>
          <w:p w14:paraId="52679000" w14:textId="77777777" w:rsidR="00E957E1" w:rsidRPr="00614A3F" w:rsidRDefault="00E957E1" w:rsidP="00EA3C09">
            <w:pPr>
              <w:spacing w:line="276" w:lineRule="auto"/>
              <w:ind w:hanging="6"/>
              <w:jc w:val="left"/>
            </w:pPr>
          </w:p>
        </w:tc>
        <w:tc>
          <w:tcPr>
            <w:tcW w:w="1310" w:type="dxa"/>
          </w:tcPr>
          <w:p w14:paraId="6A0C1FDF" w14:textId="77777777" w:rsidR="00E957E1" w:rsidRPr="00614A3F" w:rsidRDefault="00E957E1" w:rsidP="00EA3C09">
            <w:pPr>
              <w:spacing w:line="276" w:lineRule="auto"/>
              <w:ind w:hanging="6"/>
              <w:jc w:val="left"/>
            </w:pPr>
          </w:p>
        </w:tc>
      </w:tr>
      <w:tr w:rsidR="00E957E1" w:rsidRPr="00614A3F" w14:paraId="3DC0836B" w14:textId="77777777" w:rsidTr="00EA3C09">
        <w:trPr>
          <w:cantSplit/>
          <w:trHeight w:val="970"/>
        </w:trPr>
        <w:tc>
          <w:tcPr>
            <w:tcW w:w="781" w:type="dxa"/>
          </w:tcPr>
          <w:p w14:paraId="34191E3A" w14:textId="77777777" w:rsidR="00E957E1" w:rsidRPr="00614A3F" w:rsidRDefault="00E957E1" w:rsidP="00EA3C09">
            <w:pPr>
              <w:spacing w:line="276" w:lineRule="auto"/>
              <w:ind w:hanging="6"/>
            </w:pPr>
            <w:r w:rsidRPr="0006640E">
              <w:t>2</w:t>
            </w:r>
          </w:p>
        </w:tc>
        <w:tc>
          <w:tcPr>
            <w:tcW w:w="1846" w:type="dxa"/>
          </w:tcPr>
          <w:p w14:paraId="42A959D5" w14:textId="77777777" w:rsidR="00E957E1" w:rsidRPr="00614A3F" w:rsidRDefault="00E957E1" w:rsidP="00EA3C09">
            <w:pPr>
              <w:ind w:hanging="6"/>
              <w:jc w:val="left"/>
            </w:pPr>
            <w:r w:rsidRPr="00190EE0">
              <w:t>Prueba de firma</w:t>
            </w:r>
          </w:p>
        </w:tc>
        <w:tc>
          <w:tcPr>
            <w:tcW w:w="5276" w:type="dxa"/>
          </w:tcPr>
          <w:p w14:paraId="75E81425" w14:textId="77777777" w:rsidR="00E957E1" w:rsidRDefault="00E957E1" w:rsidP="00EA3C09">
            <w:pPr>
              <w:ind w:hanging="6"/>
              <w:jc w:val="left"/>
              <w:rPr>
                <w:rFonts w:eastAsia="Calibri" w:cs="Arial"/>
              </w:rPr>
            </w:pPr>
          </w:p>
          <w:p w14:paraId="6359D27D" w14:textId="77777777" w:rsidR="00E957E1" w:rsidRDefault="00E957E1" w:rsidP="00EA3C09">
            <w:pPr>
              <w:ind w:hanging="6"/>
              <w:jc w:val="left"/>
              <w:rPr>
                <w:rFonts w:eastAsia="Calibri" w:cs="Arial"/>
              </w:rPr>
            </w:pPr>
            <w:r w:rsidRPr="00190EE0">
              <w:rPr>
                <w:rFonts w:eastAsia="Calibri" w:cs="Arial"/>
              </w:rPr>
              <w:t>Desplegar el menú que aparece donde el nombre del certificado (marco superior) y seleccionar “</w:t>
            </w:r>
            <w:r w:rsidRPr="00784D83">
              <w:rPr>
                <w:rFonts w:eastAsia="Calibri" w:cs="Arial"/>
                <w:b/>
                <w:bCs/>
              </w:rPr>
              <w:t>Prueba de</w:t>
            </w:r>
            <w:r>
              <w:rPr>
                <w:rFonts w:eastAsia="Calibri" w:cs="Arial"/>
                <w:b/>
                <w:bCs/>
              </w:rPr>
              <w:t xml:space="preserve"> </w:t>
            </w:r>
            <w:r w:rsidRPr="00784D83">
              <w:rPr>
                <w:rFonts w:eastAsia="Calibri" w:cs="Arial"/>
                <w:b/>
                <w:bCs/>
              </w:rPr>
              <w:t>firma</w:t>
            </w:r>
            <w:r w:rsidRPr="00190EE0">
              <w:rPr>
                <w:rFonts w:eastAsia="Calibri" w:cs="Arial"/>
              </w:rPr>
              <w:t>”. Pulsar “Enviar”.</w:t>
            </w:r>
          </w:p>
          <w:p w14:paraId="07ECF9C7" w14:textId="77777777" w:rsidR="00E957E1" w:rsidRPr="00614A3F" w:rsidRDefault="00E957E1" w:rsidP="00EA3C09">
            <w:pPr>
              <w:ind w:hanging="6"/>
              <w:jc w:val="left"/>
            </w:pPr>
          </w:p>
        </w:tc>
        <w:tc>
          <w:tcPr>
            <w:tcW w:w="1310" w:type="dxa"/>
          </w:tcPr>
          <w:p w14:paraId="2936FE24" w14:textId="77777777" w:rsidR="00E957E1" w:rsidRPr="00614A3F" w:rsidRDefault="00E957E1" w:rsidP="00EA3C09">
            <w:pPr>
              <w:ind w:hanging="6"/>
              <w:jc w:val="left"/>
            </w:pPr>
          </w:p>
        </w:tc>
      </w:tr>
      <w:tr w:rsidR="00E957E1" w:rsidRPr="00614A3F" w14:paraId="67A83880" w14:textId="77777777" w:rsidTr="00EA3C09">
        <w:trPr>
          <w:cantSplit/>
          <w:trHeight w:val="970"/>
        </w:trPr>
        <w:tc>
          <w:tcPr>
            <w:tcW w:w="781" w:type="dxa"/>
          </w:tcPr>
          <w:p w14:paraId="1D7E7FA2" w14:textId="77777777" w:rsidR="00E957E1" w:rsidRPr="00190EE0" w:rsidRDefault="00E957E1" w:rsidP="00EA3C09">
            <w:pPr>
              <w:ind w:hanging="6"/>
            </w:pPr>
            <w:r w:rsidRPr="005A3127">
              <w:rPr>
                <w:rFonts w:eastAsia="Calibri" w:cs="Arial"/>
              </w:rPr>
              <w:t>3</w:t>
            </w:r>
          </w:p>
        </w:tc>
        <w:tc>
          <w:tcPr>
            <w:tcW w:w="1846" w:type="dxa"/>
          </w:tcPr>
          <w:p w14:paraId="18F32293" w14:textId="77777777" w:rsidR="00E957E1" w:rsidRPr="00190EE0" w:rsidRDefault="00E957E1" w:rsidP="00EA3C09">
            <w:pPr>
              <w:ind w:hanging="6"/>
              <w:jc w:val="left"/>
            </w:pPr>
            <w:r w:rsidRPr="0006640E">
              <w:t>Navegación por las diferentes opciones del menú</w:t>
            </w:r>
          </w:p>
        </w:tc>
        <w:tc>
          <w:tcPr>
            <w:tcW w:w="5276" w:type="dxa"/>
          </w:tcPr>
          <w:p w14:paraId="42822823" w14:textId="77777777" w:rsidR="00E957E1" w:rsidRDefault="00E957E1" w:rsidP="00EA3C09">
            <w:pPr>
              <w:spacing w:line="276" w:lineRule="auto"/>
              <w:jc w:val="left"/>
            </w:pPr>
          </w:p>
          <w:p w14:paraId="164A8C2D" w14:textId="77777777" w:rsidR="00E957E1" w:rsidRPr="0006640E" w:rsidRDefault="00E957E1" w:rsidP="00EA3C09">
            <w:pPr>
              <w:spacing w:line="276" w:lineRule="auto"/>
              <w:jc w:val="left"/>
            </w:pPr>
            <w:r w:rsidRPr="0006640E">
              <w:t xml:space="preserve">Pulsar en el nombre de los apartados del menú superior del web y </w:t>
            </w:r>
            <w:r w:rsidRPr="00784D83">
              <w:rPr>
                <w:b/>
                <w:bCs/>
              </w:rPr>
              <w:t>comprobar los submenús</w:t>
            </w:r>
            <w:r w:rsidRPr="0006640E">
              <w:t xml:space="preserve"> mostrados:</w:t>
            </w:r>
          </w:p>
          <w:p w14:paraId="44F05C6F" w14:textId="77777777" w:rsidR="00E957E1" w:rsidRPr="0006640E" w:rsidRDefault="00E957E1" w:rsidP="00E957E1">
            <w:pPr>
              <w:numPr>
                <w:ilvl w:val="0"/>
                <w:numId w:val="81"/>
              </w:numPr>
              <w:spacing w:line="276" w:lineRule="auto"/>
              <w:contextualSpacing/>
              <w:jc w:val="left"/>
            </w:pPr>
            <w:r w:rsidRPr="0006640E">
              <w:t>Información pública</w:t>
            </w:r>
          </w:p>
          <w:p w14:paraId="5416F01B" w14:textId="77777777" w:rsidR="00E957E1" w:rsidRPr="0006640E" w:rsidRDefault="00E957E1" w:rsidP="00E957E1">
            <w:pPr>
              <w:numPr>
                <w:ilvl w:val="0"/>
                <w:numId w:val="81"/>
              </w:numPr>
              <w:spacing w:line="276" w:lineRule="auto"/>
              <w:contextualSpacing/>
              <w:jc w:val="left"/>
            </w:pPr>
            <w:r w:rsidRPr="0006640E">
              <w:t>Negociación del agente</w:t>
            </w:r>
          </w:p>
          <w:p w14:paraId="0F061739" w14:textId="77777777" w:rsidR="00E957E1" w:rsidRPr="0006640E" w:rsidRDefault="00E957E1" w:rsidP="00E957E1">
            <w:pPr>
              <w:numPr>
                <w:ilvl w:val="0"/>
                <w:numId w:val="81"/>
              </w:numPr>
              <w:spacing w:line="276" w:lineRule="auto"/>
              <w:contextualSpacing/>
              <w:jc w:val="left"/>
            </w:pPr>
            <w:r w:rsidRPr="0006640E">
              <w:t>Información económica del agente</w:t>
            </w:r>
          </w:p>
          <w:p w14:paraId="77B5B042" w14:textId="77777777" w:rsidR="00E957E1" w:rsidRPr="0006640E" w:rsidRDefault="00E957E1" w:rsidP="00E957E1">
            <w:pPr>
              <w:numPr>
                <w:ilvl w:val="0"/>
                <w:numId w:val="81"/>
              </w:numPr>
              <w:spacing w:line="276" w:lineRule="auto"/>
              <w:contextualSpacing/>
              <w:jc w:val="left"/>
            </w:pPr>
            <w:r w:rsidRPr="0006640E">
              <w:t>REMIT/UMM</w:t>
            </w:r>
          </w:p>
          <w:p w14:paraId="1037C9EB" w14:textId="77777777" w:rsidR="00E957E1" w:rsidRDefault="00E957E1" w:rsidP="00E957E1">
            <w:pPr>
              <w:pStyle w:val="Prrafodelista"/>
              <w:numPr>
                <w:ilvl w:val="0"/>
                <w:numId w:val="81"/>
              </w:numPr>
              <w:jc w:val="left"/>
              <w:rPr>
                <w:lang w:eastAsia="es-ES"/>
              </w:rPr>
            </w:pPr>
            <w:r w:rsidRPr="0006640E">
              <w:t>Datos de participantes</w:t>
            </w:r>
          </w:p>
          <w:p w14:paraId="4749EC40" w14:textId="77777777" w:rsidR="00E957E1" w:rsidRPr="0006640E" w:rsidRDefault="00E957E1" w:rsidP="00EA3C09">
            <w:pPr>
              <w:pStyle w:val="Prrafodelista"/>
              <w:jc w:val="left"/>
              <w:rPr>
                <w:lang w:eastAsia="es-ES"/>
              </w:rPr>
            </w:pPr>
          </w:p>
        </w:tc>
        <w:tc>
          <w:tcPr>
            <w:tcW w:w="1310" w:type="dxa"/>
          </w:tcPr>
          <w:p w14:paraId="79F92FB5" w14:textId="77777777" w:rsidR="00E957E1" w:rsidRPr="00614A3F" w:rsidRDefault="00E957E1" w:rsidP="00EA3C09">
            <w:pPr>
              <w:ind w:hanging="6"/>
              <w:jc w:val="left"/>
            </w:pPr>
          </w:p>
        </w:tc>
      </w:tr>
      <w:tr w:rsidR="00E957E1" w:rsidRPr="00614A3F" w14:paraId="41E8A278" w14:textId="77777777" w:rsidTr="00EA3C09">
        <w:trPr>
          <w:cantSplit/>
          <w:trHeight w:val="970"/>
        </w:trPr>
        <w:tc>
          <w:tcPr>
            <w:tcW w:w="781" w:type="dxa"/>
          </w:tcPr>
          <w:p w14:paraId="3B8C692E" w14:textId="77777777" w:rsidR="00E957E1" w:rsidRPr="00190EE0" w:rsidRDefault="00E957E1" w:rsidP="00EA3C09">
            <w:pPr>
              <w:ind w:hanging="6"/>
            </w:pPr>
            <w:r w:rsidRPr="005A3127">
              <w:rPr>
                <w:rFonts w:eastAsia="Calibri" w:cs="Arial"/>
              </w:rPr>
              <w:t>4</w:t>
            </w:r>
          </w:p>
        </w:tc>
        <w:tc>
          <w:tcPr>
            <w:tcW w:w="1846" w:type="dxa"/>
          </w:tcPr>
          <w:p w14:paraId="14ABEC05" w14:textId="77777777" w:rsidR="00E957E1" w:rsidRPr="00190EE0" w:rsidRDefault="00E957E1" w:rsidP="00EA3C09">
            <w:pPr>
              <w:ind w:hanging="6"/>
              <w:jc w:val="left"/>
            </w:pPr>
            <w:r w:rsidRPr="0006640E">
              <w:t>Prueba de una consulta: “Sesiones activas”</w:t>
            </w:r>
          </w:p>
        </w:tc>
        <w:tc>
          <w:tcPr>
            <w:tcW w:w="5276" w:type="dxa"/>
          </w:tcPr>
          <w:p w14:paraId="228A3B48" w14:textId="77777777" w:rsidR="00E957E1" w:rsidRDefault="00E957E1" w:rsidP="00EA3C09">
            <w:pPr>
              <w:spacing w:line="276" w:lineRule="auto"/>
              <w:ind w:left="343"/>
              <w:jc w:val="left"/>
            </w:pPr>
          </w:p>
          <w:p w14:paraId="2C110D3A" w14:textId="77777777" w:rsidR="00E957E1" w:rsidRPr="0006640E" w:rsidRDefault="00E957E1" w:rsidP="00E957E1">
            <w:pPr>
              <w:numPr>
                <w:ilvl w:val="0"/>
                <w:numId w:val="88"/>
              </w:numPr>
              <w:spacing w:line="276" w:lineRule="auto"/>
              <w:ind w:left="343" w:hanging="283"/>
              <w:jc w:val="left"/>
            </w:pPr>
            <w:r w:rsidRPr="0006640E">
              <w:t>Posicionar el puntero sobre la flecha que aparece a la derecha de “Información pública” y dentro del apartado “Sesiones de negociación” seleccionar “</w:t>
            </w:r>
            <w:r w:rsidRPr="00784D83">
              <w:rPr>
                <w:b/>
                <w:bCs/>
              </w:rPr>
              <w:t>Sesiones activas</w:t>
            </w:r>
            <w:r w:rsidRPr="0006640E">
              <w:t>”.</w:t>
            </w:r>
          </w:p>
          <w:p w14:paraId="25353C45" w14:textId="77777777" w:rsidR="00E957E1" w:rsidRPr="0006640E" w:rsidRDefault="00E957E1" w:rsidP="00E957E1">
            <w:pPr>
              <w:numPr>
                <w:ilvl w:val="0"/>
                <w:numId w:val="88"/>
              </w:numPr>
              <w:spacing w:line="276" w:lineRule="auto"/>
              <w:ind w:left="343" w:hanging="283"/>
              <w:jc w:val="left"/>
            </w:pPr>
            <w:r w:rsidRPr="0006640E">
              <w:t>Verificar que la consulta se ejecuta automáticamente (no tiene parámetros) y que muestra los detalles (días de gas y horario) de los productos que están en negociación, van a negociarse o se han negociado durante la sesión del día en curso (esta lista de productos coincidirá con los que aparecerían en la pantalla inicial o “Dashboard” del Web).</w:t>
            </w:r>
          </w:p>
          <w:p w14:paraId="0655E083" w14:textId="77777777" w:rsidR="00E957E1" w:rsidRPr="0006640E" w:rsidRDefault="00E957E1" w:rsidP="00EA3C09">
            <w:pPr>
              <w:ind w:hanging="6"/>
              <w:jc w:val="left"/>
            </w:pPr>
          </w:p>
        </w:tc>
        <w:tc>
          <w:tcPr>
            <w:tcW w:w="1310" w:type="dxa"/>
          </w:tcPr>
          <w:p w14:paraId="2792B2F8" w14:textId="77777777" w:rsidR="00E957E1" w:rsidRPr="00614A3F" w:rsidRDefault="00E957E1" w:rsidP="00EA3C09">
            <w:pPr>
              <w:ind w:hanging="6"/>
              <w:jc w:val="left"/>
            </w:pPr>
          </w:p>
        </w:tc>
      </w:tr>
      <w:tr w:rsidR="00E957E1" w:rsidRPr="00614A3F" w14:paraId="0DFEA0E7" w14:textId="77777777" w:rsidTr="00EA3C09">
        <w:trPr>
          <w:cantSplit/>
          <w:trHeight w:val="970"/>
        </w:trPr>
        <w:tc>
          <w:tcPr>
            <w:tcW w:w="781" w:type="dxa"/>
          </w:tcPr>
          <w:p w14:paraId="14ADAF49" w14:textId="77777777" w:rsidR="00E957E1" w:rsidRPr="00190EE0" w:rsidRDefault="00E957E1" w:rsidP="00EA3C09">
            <w:pPr>
              <w:ind w:hanging="6"/>
            </w:pPr>
            <w:r w:rsidRPr="005A3127">
              <w:rPr>
                <w:rFonts w:eastAsia="Calibri" w:cs="Arial"/>
              </w:rPr>
              <w:lastRenderedPageBreak/>
              <w:t>5</w:t>
            </w:r>
          </w:p>
        </w:tc>
        <w:tc>
          <w:tcPr>
            <w:tcW w:w="1846" w:type="dxa"/>
          </w:tcPr>
          <w:p w14:paraId="662A4741" w14:textId="77777777" w:rsidR="00E957E1" w:rsidRPr="00190EE0" w:rsidRDefault="00E957E1" w:rsidP="00EA3C09">
            <w:pPr>
              <w:ind w:hanging="6"/>
              <w:jc w:val="left"/>
            </w:pPr>
            <w:r w:rsidRPr="0006640E">
              <w:t>Prueba de una consulta: “Información resultante de las casaciones”</w:t>
            </w:r>
          </w:p>
        </w:tc>
        <w:tc>
          <w:tcPr>
            <w:tcW w:w="5276" w:type="dxa"/>
          </w:tcPr>
          <w:p w14:paraId="7EFC6A3E" w14:textId="77777777" w:rsidR="00E957E1" w:rsidRDefault="00E957E1" w:rsidP="00EA3C09">
            <w:pPr>
              <w:spacing w:line="276" w:lineRule="auto"/>
              <w:ind w:left="343"/>
              <w:jc w:val="left"/>
            </w:pPr>
          </w:p>
          <w:p w14:paraId="3484C05D" w14:textId="77777777" w:rsidR="00E957E1" w:rsidRPr="0006640E" w:rsidRDefault="00E957E1" w:rsidP="00E957E1">
            <w:pPr>
              <w:numPr>
                <w:ilvl w:val="0"/>
                <w:numId w:val="89"/>
              </w:numPr>
              <w:spacing w:line="276" w:lineRule="auto"/>
              <w:ind w:left="343" w:hanging="283"/>
              <w:jc w:val="left"/>
            </w:pPr>
            <w:r w:rsidRPr="0006640E">
              <w:t>Posicionar el puntero sobre la flecha que aparece a la derecha de “Información pública” y dentro del apartado “Precios, volúmenes e importes” seleccionar “</w:t>
            </w:r>
            <w:r w:rsidRPr="00784D83">
              <w:rPr>
                <w:b/>
                <w:bCs/>
              </w:rPr>
              <w:t>Información resultante de las casaciones</w:t>
            </w:r>
            <w:r w:rsidRPr="0006640E">
              <w:t>”.</w:t>
            </w:r>
          </w:p>
          <w:p w14:paraId="63D482BB" w14:textId="77777777" w:rsidR="00E957E1" w:rsidRPr="0006640E" w:rsidRDefault="00E957E1" w:rsidP="00E957E1">
            <w:pPr>
              <w:numPr>
                <w:ilvl w:val="0"/>
                <w:numId w:val="89"/>
              </w:numPr>
              <w:spacing w:line="276" w:lineRule="auto"/>
              <w:ind w:left="343" w:hanging="283"/>
              <w:jc w:val="left"/>
            </w:pPr>
            <w:r w:rsidRPr="0006640E">
              <w:t>Verificar que la consulta muestra los siguientes parámetros:</w:t>
            </w:r>
          </w:p>
          <w:p w14:paraId="6AA81CB1" w14:textId="77777777" w:rsidR="00E957E1" w:rsidRPr="0006640E" w:rsidRDefault="00E957E1" w:rsidP="00E957E1">
            <w:pPr>
              <w:numPr>
                <w:ilvl w:val="0"/>
                <w:numId w:val="90"/>
              </w:numPr>
              <w:spacing w:line="276" w:lineRule="auto"/>
              <w:contextualSpacing/>
              <w:jc w:val="left"/>
            </w:pPr>
            <w:r w:rsidRPr="00784D83">
              <w:rPr>
                <w:b/>
                <w:bCs/>
              </w:rPr>
              <w:t>Tipo de producto</w:t>
            </w:r>
            <w:r w:rsidRPr="0006640E">
              <w:t>. Una lista en la que aparecerán los distintos tipos de producto.</w:t>
            </w:r>
          </w:p>
          <w:p w14:paraId="4E61AD8F" w14:textId="77777777" w:rsidR="00E957E1" w:rsidRPr="0006640E" w:rsidRDefault="00E957E1" w:rsidP="00E957E1">
            <w:pPr>
              <w:numPr>
                <w:ilvl w:val="0"/>
                <w:numId w:val="90"/>
              </w:numPr>
              <w:spacing w:line="276" w:lineRule="auto"/>
              <w:contextualSpacing/>
              <w:jc w:val="left"/>
            </w:pPr>
            <w:r w:rsidRPr="00784D83">
              <w:rPr>
                <w:b/>
                <w:bCs/>
              </w:rPr>
              <w:t>Día de gas</w:t>
            </w:r>
            <w:r w:rsidRPr="0006640E">
              <w:t>. Por defecto aparecerá el día en curso.</w:t>
            </w:r>
          </w:p>
          <w:p w14:paraId="144C1913" w14:textId="77777777" w:rsidR="00E957E1" w:rsidRPr="0006640E" w:rsidRDefault="00E957E1" w:rsidP="00E957E1">
            <w:pPr>
              <w:numPr>
                <w:ilvl w:val="0"/>
                <w:numId w:val="90"/>
              </w:numPr>
              <w:spacing w:line="276" w:lineRule="auto"/>
              <w:contextualSpacing/>
              <w:jc w:val="left"/>
            </w:pPr>
            <w:r w:rsidRPr="00784D83">
              <w:rPr>
                <w:b/>
                <w:bCs/>
              </w:rPr>
              <w:t>Código de producto</w:t>
            </w:r>
            <w:r w:rsidRPr="0006640E">
              <w:t>. Que se rellenará automáticamente (con los datos recibidos) al ejecutarse la consulta.</w:t>
            </w:r>
          </w:p>
          <w:p w14:paraId="466AA460" w14:textId="77777777" w:rsidR="00E957E1" w:rsidRPr="0006640E" w:rsidRDefault="00E957E1" w:rsidP="00E957E1">
            <w:pPr>
              <w:numPr>
                <w:ilvl w:val="0"/>
                <w:numId w:val="90"/>
              </w:numPr>
              <w:spacing w:line="276" w:lineRule="auto"/>
              <w:contextualSpacing/>
              <w:jc w:val="left"/>
            </w:pPr>
            <w:r w:rsidRPr="00784D83">
              <w:rPr>
                <w:b/>
                <w:bCs/>
              </w:rPr>
              <w:t>Código de zona</w:t>
            </w:r>
            <w:r w:rsidRPr="0006640E">
              <w:t>. Muestra ‘ES’ o ‘PT’ según aplique.</w:t>
            </w:r>
          </w:p>
          <w:p w14:paraId="0430D2BE" w14:textId="77777777" w:rsidR="00E957E1" w:rsidRPr="0006640E" w:rsidRDefault="00E957E1" w:rsidP="00E957E1">
            <w:pPr>
              <w:numPr>
                <w:ilvl w:val="0"/>
                <w:numId w:val="91"/>
              </w:numPr>
              <w:spacing w:line="276" w:lineRule="auto"/>
              <w:ind w:left="343" w:hanging="283"/>
              <w:jc w:val="left"/>
            </w:pPr>
            <w:r w:rsidRPr="0006640E">
              <w:t>La consulta mostrará, por producto y sesión, los precios de las subastas y todos los precios producidos en transacciones de contratación continua, junto a las cantidades negociadas.</w:t>
            </w:r>
          </w:p>
          <w:p w14:paraId="60116AA9" w14:textId="77777777" w:rsidR="00E957E1" w:rsidRDefault="00E957E1" w:rsidP="00E957E1">
            <w:pPr>
              <w:numPr>
                <w:ilvl w:val="0"/>
                <w:numId w:val="91"/>
              </w:numPr>
              <w:spacing w:line="276" w:lineRule="auto"/>
              <w:ind w:left="343" w:hanging="283"/>
              <w:jc w:val="left"/>
            </w:pPr>
            <w:r w:rsidRPr="0006640E">
              <w:t>En caso de que se seleccione un día de gas inicial y un tipo de producto para el que no exista ningún producto definido, se mostrará un aviso indicando esa circunstancia (por ejemplo, un diario para dentro de más de 9 días).</w:t>
            </w:r>
          </w:p>
          <w:p w14:paraId="1735B29C" w14:textId="77777777" w:rsidR="00E957E1" w:rsidRDefault="00E957E1" w:rsidP="00E957E1">
            <w:pPr>
              <w:numPr>
                <w:ilvl w:val="0"/>
                <w:numId w:val="91"/>
              </w:numPr>
              <w:spacing w:line="276" w:lineRule="auto"/>
              <w:ind w:left="343" w:hanging="283"/>
              <w:jc w:val="left"/>
            </w:pPr>
            <w:r w:rsidRPr="00784D83">
              <w:t>En caso de que no se haya publicado ningún resultado para el producto seleccionado, aparecerá un aviso indicando esta circunstancia.</w:t>
            </w:r>
          </w:p>
          <w:p w14:paraId="0211BCA7" w14:textId="77777777" w:rsidR="00E957E1" w:rsidRPr="00784D83" w:rsidRDefault="00E957E1" w:rsidP="00EA3C09">
            <w:pPr>
              <w:spacing w:line="276" w:lineRule="auto"/>
              <w:ind w:left="343"/>
              <w:jc w:val="left"/>
            </w:pPr>
          </w:p>
        </w:tc>
        <w:tc>
          <w:tcPr>
            <w:tcW w:w="1310" w:type="dxa"/>
          </w:tcPr>
          <w:p w14:paraId="7D7F0C0F" w14:textId="77777777" w:rsidR="00E957E1" w:rsidRPr="00614A3F" w:rsidRDefault="00E957E1" w:rsidP="00EA3C09">
            <w:pPr>
              <w:ind w:hanging="6"/>
              <w:jc w:val="left"/>
            </w:pPr>
          </w:p>
        </w:tc>
      </w:tr>
      <w:tr w:rsidR="00E957E1" w:rsidRPr="00614A3F" w14:paraId="47F37ABD" w14:textId="77777777" w:rsidTr="00EA3C09">
        <w:trPr>
          <w:cantSplit/>
          <w:trHeight w:val="970"/>
        </w:trPr>
        <w:tc>
          <w:tcPr>
            <w:tcW w:w="781" w:type="dxa"/>
          </w:tcPr>
          <w:p w14:paraId="7C6F7549" w14:textId="77777777" w:rsidR="00E957E1" w:rsidRPr="00190EE0" w:rsidRDefault="00E957E1" w:rsidP="00EA3C09">
            <w:pPr>
              <w:ind w:hanging="6"/>
            </w:pPr>
            <w:r w:rsidRPr="005A3127">
              <w:rPr>
                <w:rFonts w:eastAsia="Calibri" w:cs="Arial"/>
              </w:rPr>
              <w:t>6</w:t>
            </w:r>
          </w:p>
        </w:tc>
        <w:tc>
          <w:tcPr>
            <w:tcW w:w="1846" w:type="dxa"/>
          </w:tcPr>
          <w:p w14:paraId="5AF37AA3" w14:textId="77777777" w:rsidR="00E957E1" w:rsidRPr="00190EE0" w:rsidRDefault="00E957E1" w:rsidP="00EA3C09">
            <w:pPr>
              <w:ind w:hanging="6"/>
              <w:jc w:val="left"/>
            </w:pPr>
            <w:r w:rsidRPr="0006640E">
              <w:t>Cambio de contactos del Agente</w:t>
            </w:r>
          </w:p>
        </w:tc>
        <w:tc>
          <w:tcPr>
            <w:tcW w:w="5276" w:type="dxa"/>
          </w:tcPr>
          <w:p w14:paraId="49B4A8A4" w14:textId="77777777" w:rsidR="00E957E1" w:rsidRPr="0006640E" w:rsidRDefault="00E957E1" w:rsidP="00E957E1">
            <w:pPr>
              <w:numPr>
                <w:ilvl w:val="0"/>
                <w:numId w:val="92"/>
              </w:numPr>
              <w:spacing w:line="276" w:lineRule="auto"/>
              <w:ind w:left="343" w:hanging="283"/>
              <w:jc w:val="left"/>
            </w:pPr>
            <w:r w:rsidRPr="0006640E">
              <w:t>Posicionar el puntero sobre la flecha que aparece a la derecha de “Datos de participantes” y dentro del apartado “Modificación de datos de referencia” seleccionar “</w:t>
            </w:r>
            <w:r w:rsidRPr="00167A30">
              <w:rPr>
                <w:b/>
                <w:bCs/>
              </w:rPr>
              <w:t>Personas de contacto</w:t>
            </w:r>
            <w:r w:rsidRPr="0006640E">
              <w:t>”.</w:t>
            </w:r>
          </w:p>
          <w:p w14:paraId="32B664DC" w14:textId="77777777" w:rsidR="00E957E1" w:rsidRPr="0006640E" w:rsidRDefault="00E957E1" w:rsidP="00E957E1">
            <w:pPr>
              <w:numPr>
                <w:ilvl w:val="0"/>
                <w:numId w:val="92"/>
              </w:numPr>
              <w:spacing w:line="276" w:lineRule="auto"/>
              <w:ind w:left="343" w:hanging="283"/>
              <w:jc w:val="left"/>
            </w:pPr>
            <w:r w:rsidRPr="0006640E">
              <w:t>En el desplegable seleccionar el agente para el que se quiere modificar los datos (por defecto estará el agente correspondiente al certificado utilizado) y pulsar en “Continuar”.</w:t>
            </w:r>
          </w:p>
          <w:p w14:paraId="1A481820" w14:textId="77777777" w:rsidR="00E957E1" w:rsidRDefault="00E957E1" w:rsidP="00E957E1">
            <w:pPr>
              <w:numPr>
                <w:ilvl w:val="0"/>
                <w:numId w:val="92"/>
              </w:numPr>
              <w:spacing w:line="276" w:lineRule="auto"/>
              <w:ind w:left="343" w:hanging="283"/>
              <w:jc w:val="left"/>
            </w:pPr>
            <w:r w:rsidRPr="0006640E">
              <w:t>Modificar los datos de los diferentes campos. Probar que el botón “Copiar en todos los contactos” copia los datos del contacto general al resto de los contactos.</w:t>
            </w:r>
          </w:p>
          <w:p w14:paraId="5AD2530C" w14:textId="77777777" w:rsidR="00E957E1" w:rsidRDefault="00E957E1" w:rsidP="00E957E1">
            <w:pPr>
              <w:numPr>
                <w:ilvl w:val="0"/>
                <w:numId w:val="92"/>
              </w:numPr>
              <w:spacing w:line="276" w:lineRule="auto"/>
              <w:ind w:left="343" w:hanging="283"/>
              <w:jc w:val="left"/>
            </w:pPr>
            <w:r w:rsidRPr="0006640E">
              <w:t>Pulsar en “Enviar”, firmar el envío de información (aparece la ventana para seleccionar el certificado para la firma) y comprobar la respuesta del sistema.</w:t>
            </w:r>
          </w:p>
          <w:p w14:paraId="51C8E1E1" w14:textId="77777777" w:rsidR="00E957E1" w:rsidRPr="00167A30" w:rsidRDefault="00E957E1" w:rsidP="00EA3C09">
            <w:pPr>
              <w:spacing w:line="276" w:lineRule="auto"/>
              <w:ind w:left="343"/>
              <w:jc w:val="left"/>
            </w:pPr>
          </w:p>
        </w:tc>
        <w:tc>
          <w:tcPr>
            <w:tcW w:w="1310" w:type="dxa"/>
          </w:tcPr>
          <w:p w14:paraId="228E4B82" w14:textId="77777777" w:rsidR="00E957E1" w:rsidRPr="00614A3F" w:rsidRDefault="00E957E1" w:rsidP="00EA3C09">
            <w:pPr>
              <w:ind w:hanging="6"/>
              <w:jc w:val="left"/>
            </w:pPr>
          </w:p>
        </w:tc>
      </w:tr>
    </w:tbl>
    <w:p w14:paraId="62B88D8F" w14:textId="77777777" w:rsidR="00E957E1" w:rsidRDefault="00E957E1" w:rsidP="00E957E1">
      <w:pPr>
        <w:pStyle w:val="Ttulo2"/>
        <w:numPr>
          <w:ilvl w:val="0"/>
          <w:numId w:val="0"/>
        </w:numPr>
        <w:tabs>
          <w:tab w:val="left" w:pos="993"/>
        </w:tabs>
        <w:spacing w:before="0" w:after="0"/>
        <w:ind w:left="1134" w:right="140"/>
      </w:pPr>
      <w:bookmarkStart w:id="86" w:name="_Toc469323453"/>
      <w:bookmarkStart w:id="87" w:name="_Toc24707755"/>
      <w:bookmarkStart w:id="88" w:name="_Toc89180575"/>
      <w:bookmarkStart w:id="89" w:name="_Toc124763187"/>
      <w:bookmarkStart w:id="90" w:name="_Toc135736179"/>
    </w:p>
    <w:p w14:paraId="5D1B8C2D" w14:textId="77777777" w:rsidR="00E957E1" w:rsidRPr="00566C51" w:rsidRDefault="00E957E1" w:rsidP="00E957E1">
      <w:pPr>
        <w:pStyle w:val="Prrafodelista"/>
        <w:numPr>
          <w:ilvl w:val="0"/>
          <w:numId w:val="102"/>
        </w:numPr>
        <w:spacing w:before="160" w:after="120"/>
        <w:rPr>
          <w:b/>
          <w:bCs/>
          <w:sz w:val="24"/>
          <w:szCs w:val="24"/>
        </w:rPr>
      </w:pPr>
      <w:r w:rsidRPr="00566C51">
        <w:rPr>
          <w:b/>
          <w:bCs/>
          <w:sz w:val="24"/>
          <w:szCs w:val="24"/>
        </w:rPr>
        <w:t>Pasos a realizar en la Plataforma de Negociación</w:t>
      </w:r>
      <w:bookmarkEnd w:id="86"/>
      <w:bookmarkEnd w:id="87"/>
      <w:bookmarkEnd w:id="88"/>
      <w:bookmarkEnd w:id="89"/>
      <w:bookmarkEnd w:id="90"/>
    </w:p>
    <w:p w14:paraId="04DD8367" w14:textId="77777777" w:rsidR="00E957E1" w:rsidRPr="00614A3F" w:rsidRDefault="00E957E1" w:rsidP="00E957E1">
      <w:pPr>
        <w:spacing w:after="0"/>
        <w:ind w:hanging="6"/>
        <w:rPr>
          <w:b/>
        </w:rPr>
      </w:pPr>
    </w:p>
    <w:tbl>
      <w:tblPr>
        <w:tblStyle w:val="Tablaconcuadrcula"/>
        <w:tblW w:w="4790" w:type="pct"/>
        <w:jc w:val="right"/>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ook w:val="04A0" w:firstRow="1" w:lastRow="0" w:firstColumn="1" w:lastColumn="0" w:noHBand="0" w:noVBand="1"/>
      </w:tblPr>
      <w:tblGrid>
        <w:gridCol w:w="753"/>
        <w:gridCol w:w="1826"/>
        <w:gridCol w:w="4970"/>
        <w:gridCol w:w="1675"/>
      </w:tblGrid>
      <w:tr w:rsidR="00E957E1" w:rsidRPr="00614A3F" w14:paraId="116AD374" w14:textId="77777777" w:rsidTr="00EA3C09">
        <w:trPr>
          <w:trHeight w:val="85"/>
          <w:tblHeader/>
          <w:jc w:val="right"/>
        </w:trPr>
        <w:tc>
          <w:tcPr>
            <w:tcW w:w="384" w:type="pct"/>
            <w:shd w:val="clear" w:color="auto" w:fill="C2EFFA"/>
          </w:tcPr>
          <w:p w14:paraId="4106ACDB" w14:textId="77777777" w:rsidR="00E957E1" w:rsidRPr="00570EC6" w:rsidRDefault="00E957E1" w:rsidP="00EA3C09">
            <w:pPr>
              <w:spacing w:after="200" w:line="276" w:lineRule="auto"/>
              <w:ind w:hanging="6"/>
              <w:rPr>
                <w:bCs/>
              </w:rPr>
            </w:pPr>
          </w:p>
        </w:tc>
        <w:tc>
          <w:tcPr>
            <w:tcW w:w="998" w:type="pct"/>
            <w:shd w:val="clear" w:color="auto" w:fill="C2EFFA"/>
            <w:hideMark/>
          </w:tcPr>
          <w:p w14:paraId="38222E5E" w14:textId="77777777" w:rsidR="00E957E1" w:rsidRPr="00614A3F" w:rsidRDefault="00E957E1" w:rsidP="00EA3C09">
            <w:pPr>
              <w:spacing w:line="276" w:lineRule="auto"/>
              <w:ind w:hanging="6"/>
              <w:jc w:val="left"/>
              <w:rPr>
                <w:b/>
              </w:rPr>
            </w:pPr>
            <w:r w:rsidRPr="00614A3F">
              <w:rPr>
                <w:b/>
              </w:rPr>
              <w:t>Objetivo</w:t>
            </w:r>
          </w:p>
        </w:tc>
        <w:tc>
          <w:tcPr>
            <w:tcW w:w="2702" w:type="pct"/>
            <w:shd w:val="clear" w:color="auto" w:fill="C2EFFA"/>
            <w:hideMark/>
          </w:tcPr>
          <w:p w14:paraId="125999B4" w14:textId="77777777" w:rsidR="00E957E1" w:rsidRPr="00614A3F" w:rsidRDefault="00E957E1" w:rsidP="00EA3C09">
            <w:pPr>
              <w:spacing w:line="276" w:lineRule="auto"/>
              <w:ind w:hanging="6"/>
              <w:jc w:val="left"/>
              <w:rPr>
                <w:b/>
              </w:rPr>
            </w:pPr>
            <w:r w:rsidRPr="00614A3F">
              <w:rPr>
                <w:b/>
              </w:rPr>
              <w:t>Proceso</w:t>
            </w:r>
          </w:p>
        </w:tc>
        <w:tc>
          <w:tcPr>
            <w:tcW w:w="916" w:type="pct"/>
            <w:shd w:val="clear" w:color="auto" w:fill="C2EFFA"/>
            <w:hideMark/>
          </w:tcPr>
          <w:p w14:paraId="126A41CB" w14:textId="77777777" w:rsidR="00E957E1" w:rsidRPr="00614A3F" w:rsidRDefault="00E957E1" w:rsidP="00EA3C09">
            <w:pPr>
              <w:spacing w:line="276" w:lineRule="auto"/>
              <w:ind w:hanging="6"/>
              <w:jc w:val="left"/>
              <w:rPr>
                <w:b/>
              </w:rPr>
            </w:pPr>
            <w:r w:rsidRPr="00614A3F">
              <w:rPr>
                <w:b/>
              </w:rPr>
              <w:t>Resultado</w:t>
            </w:r>
          </w:p>
        </w:tc>
      </w:tr>
      <w:tr w:rsidR="00E957E1" w:rsidRPr="00614A3F" w14:paraId="5BA119C6" w14:textId="77777777" w:rsidTr="00EA3C09">
        <w:trPr>
          <w:trHeight w:val="313"/>
          <w:jc w:val="right"/>
        </w:trPr>
        <w:tc>
          <w:tcPr>
            <w:tcW w:w="384" w:type="pct"/>
          </w:tcPr>
          <w:p w14:paraId="4A3EC04A" w14:textId="77777777" w:rsidR="00E957E1" w:rsidRPr="00570EC6" w:rsidRDefault="00E957E1" w:rsidP="00EA3C09">
            <w:pPr>
              <w:ind w:hanging="6"/>
              <w:rPr>
                <w:bCs/>
              </w:rPr>
            </w:pPr>
            <w:r>
              <w:rPr>
                <w:bCs/>
              </w:rPr>
              <w:t>1</w:t>
            </w:r>
          </w:p>
        </w:tc>
        <w:tc>
          <w:tcPr>
            <w:tcW w:w="998" w:type="pct"/>
          </w:tcPr>
          <w:p w14:paraId="6463A4BB" w14:textId="77777777" w:rsidR="00E957E1" w:rsidRPr="00614A3F" w:rsidRDefault="00E957E1" w:rsidP="00EA3C09">
            <w:pPr>
              <w:spacing w:line="276" w:lineRule="auto"/>
              <w:ind w:hanging="6"/>
              <w:jc w:val="left"/>
            </w:pPr>
          </w:p>
          <w:p w14:paraId="5DB38F92" w14:textId="77777777" w:rsidR="00E957E1" w:rsidRPr="00614A3F" w:rsidRDefault="00E957E1" w:rsidP="00EA3C09">
            <w:pPr>
              <w:spacing w:line="276" w:lineRule="auto"/>
              <w:ind w:hanging="6"/>
              <w:jc w:val="left"/>
            </w:pPr>
            <w:r w:rsidRPr="00614A3F">
              <w:t>Acceso a la Plataforma de Registro y Consultas</w:t>
            </w:r>
          </w:p>
          <w:p w14:paraId="4C97B49F" w14:textId="77777777" w:rsidR="00E957E1" w:rsidRPr="00614A3F" w:rsidRDefault="00E957E1" w:rsidP="00EA3C09">
            <w:pPr>
              <w:ind w:hanging="6"/>
              <w:jc w:val="left"/>
            </w:pPr>
          </w:p>
        </w:tc>
        <w:tc>
          <w:tcPr>
            <w:tcW w:w="2702" w:type="pct"/>
          </w:tcPr>
          <w:p w14:paraId="72F916C5" w14:textId="77777777" w:rsidR="00E957E1" w:rsidRPr="00614A3F" w:rsidRDefault="00E957E1" w:rsidP="00EA3C09">
            <w:pPr>
              <w:spacing w:line="276" w:lineRule="auto"/>
              <w:ind w:hanging="6"/>
              <w:jc w:val="left"/>
            </w:pPr>
          </w:p>
          <w:p w14:paraId="58EB69B1" w14:textId="77777777" w:rsidR="00E957E1" w:rsidRPr="00614A3F" w:rsidRDefault="00E957E1" w:rsidP="00EA3C09">
            <w:pPr>
              <w:spacing w:line="276" w:lineRule="auto"/>
              <w:ind w:hanging="6"/>
              <w:jc w:val="left"/>
            </w:pPr>
            <w:r w:rsidRPr="00614A3F">
              <w:t xml:space="preserve">Aparecerá un cuadro con múltiples opciones. Pulsar sobre </w:t>
            </w:r>
            <w:r w:rsidRPr="00614A3F">
              <w:rPr>
                <w:b/>
              </w:rPr>
              <w:t>Plataforma de Registro y Consultas</w:t>
            </w:r>
          </w:p>
          <w:p w14:paraId="5A429B51" w14:textId="77777777" w:rsidR="00E957E1" w:rsidRPr="00614A3F" w:rsidRDefault="00E957E1" w:rsidP="00EA3C09">
            <w:pPr>
              <w:ind w:hanging="6"/>
              <w:jc w:val="left"/>
            </w:pPr>
          </w:p>
        </w:tc>
        <w:tc>
          <w:tcPr>
            <w:tcW w:w="916" w:type="pct"/>
          </w:tcPr>
          <w:p w14:paraId="484D6178" w14:textId="77777777" w:rsidR="00E957E1" w:rsidRPr="00167A30" w:rsidRDefault="00E957E1" w:rsidP="00EA3C09">
            <w:pPr>
              <w:ind w:hanging="6"/>
              <w:jc w:val="left"/>
            </w:pPr>
          </w:p>
        </w:tc>
      </w:tr>
      <w:tr w:rsidR="00E957E1" w:rsidRPr="00614A3F" w14:paraId="1DDF8378" w14:textId="77777777" w:rsidTr="00EA3C09">
        <w:trPr>
          <w:trHeight w:val="313"/>
          <w:jc w:val="right"/>
        </w:trPr>
        <w:tc>
          <w:tcPr>
            <w:tcW w:w="384" w:type="pct"/>
          </w:tcPr>
          <w:p w14:paraId="4E66B152" w14:textId="77777777" w:rsidR="00E957E1" w:rsidRPr="00570EC6" w:rsidRDefault="00E957E1" w:rsidP="00EA3C09">
            <w:pPr>
              <w:ind w:hanging="6"/>
              <w:rPr>
                <w:bCs/>
              </w:rPr>
            </w:pPr>
            <w:r>
              <w:rPr>
                <w:bCs/>
              </w:rPr>
              <w:t>2</w:t>
            </w:r>
          </w:p>
        </w:tc>
        <w:tc>
          <w:tcPr>
            <w:tcW w:w="998" w:type="pct"/>
          </w:tcPr>
          <w:p w14:paraId="54AD824F" w14:textId="77777777" w:rsidR="00E957E1" w:rsidRPr="00614A3F" w:rsidRDefault="00E957E1" w:rsidP="00EA3C09">
            <w:pPr>
              <w:ind w:hanging="6"/>
              <w:jc w:val="left"/>
            </w:pPr>
            <w:r w:rsidRPr="00614A3F">
              <w:t>Acceso a la Plataforma de Negociación desde la Plataforma de Registro y Consulta</w:t>
            </w:r>
          </w:p>
        </w:tc>
        <w:tc>
          <w:tcPr>
            <w:tcW w:w="2702" w:type="pct"/>
          </w:tcPr>
          <w:p w14:paraId="1F6D03A4" w14:textId="77777777" w:rsidR="00E957E1" w:rsidRPr="00614A3F" w:rsidRDefault="00E957E1" w:rsidP="00EA3C09">
            <w:pPr>
              <w:spacing w:line="276" w:lineRule="auto"/>
              <w:ind w:hanging="6"/>
              <w:jc w:val="left"/>
            </w:pPr>
          </w:p>
          <w:p w14:paraId="3431767B" w14:textId="77777777" w:rsidR="00E957E1" w:rsidRPr="00614A3F" w:rsidRDefault="00E957E1" w:rsidP="00EA3C09">
            <w:pPr>
              <w:spacing w:line="276" w:lineRule="auto"/>
              <w:ind w:hanging="6"/>
              <w:jc w:val="left"/>
            </w:pPr>
            <w:r w:rsidRPr="00614A3F">
              <w:t xml:space="preserve">Seleccionar en la esquina superior derecha de la Plataforma de Registro y Consultas el enlace titulado </w:t>
            </w:r>
            <w:r w:rsidRPr="00614A3F">
              <w:rPr>
                <w:b/>
              </w:rPr>
              <w:t>Módulo Trading</w:t>
            </w:r>
          </w:p>
          <w:p w14:paraId="689B2698" w14:textId="77777777" w:rsidR="00E957E1" w:rsidRPr="00614A3F" w:rsidRDefault="00E957E1" w:rsidP="00EA3C09">
            <w:pPr>
              <w:spacing w:line="276" w:lineRule="auto"/>
              <w:ind w:hanging="6"/>
              <w:jc w:val="left"/>
            </w:pPr>
          </w:p>
          <w:p w14:paraId="23249439" w14:textId="77777777" w:rsidR="00E957E1" w:rsidRPr="00614A3F" w:rsidRDefault="00E957E1" w:rsidP="00EA3C09">
            <w:pPr>
              <w:spacing w:line="276" w:lineRule="auto"/>
              <w:ind w:hanging="6"/>
              <w:jc w:val="left"/>
            </w:pPr>
            <w:r w:rsidRPr="00614A3F">
              <w:t>Otras alternativas de acceso a la plataforma de negociación serían a través de un acceso directo en el escritorio que puede crearse a través del</w:t>
            </w:r>
            <w:r>
              <w:t xml:space="preserve"> </w:t>
            </w:r>
            <w:r w:rsidRPr="00614A3F">
              <w:t>panel de control de Java o a través del enlace directo en la página de acceso.</w:t>
            </w:r>
          </w:p>
          <w:p w14:paraId="4D5723FA" w14:textId="77777777" w:rsidR="00E957E1" w:rsidRPr="00614A3F" w:rsidRDefault="00E957E1" w:rsidP="00EA3C09">
            <w:pPr>
              <w:ind w:hanging="6"/>
              <w:jc w:val="left"/>
            </w:pPr>
          </w:p>
        </w:tc>
        <w:tc>
          <w:tcPr>
            <w:tcW w:w="916" w:type="pct"/>
          </w:tcPr>
          <w:p w14:paraId="230BFC6C" w14:textId="77777777" w:rsidR="00E957E1" w:rsidRPr="00167A30" w:rsidRDefault="00E957E1" w:rsidP="00EA3C09">
            <w:pPr>
              <w:ind w:hanging="6"/>
              <w:jc w:val="left"/>
            </w:pPr>
          </w:p>
        </w:tc>
      </w:tr>
      <w:tr w:rsidR="00E957E1" w:rsidRPr="00614A3F" w14:paraId="0B19B33C" w14:textId="77777777" w:rsidTr="00EA3C09">
        <w:trPr>
          <w:trHeight w:val="313"/>
          <w:jc w:val="right"/>
        </w:trPr>
        <w:tc>
          <w:tcPr>
            <w:tcW w:w="384" w:type="pct"/>
          </w:tcPr>
          <w:p w14:paraId="22C349F8" w14:textId="77777777" w:rsidR="00E957E1" w:rsidRPr="00570EC6" w:rsidRDefault="00E957E1" w:rsidP="00EA3C09">
            <w:pPr>
              <w:ind w:hanging="6"/>
              <w:rPr>
                <w:bCs/>
              </w:rPr>
            </w:pPr>
            <w:r>
              <w:rPr>
                <w:bCs/>
              </w:rPr>
              <w:t>3</w:t>
            </w:r>
          </w:p>
        </w:tc>
        <w:tc>
          <w:tcPr>
            <w:tcW w:w="998" w:type="pct"/>
          </w:tcPr>
          <w:p w14:paraId="38F96B7D" w14:textId="77777777" w:rsidR="00E957E1" w:rsidRPr="00614A3F" w:rsidRDefault="00E957E1" w:rsidP="00EA3C09">
            <w:pPr>
              <w:spacing w:line="276" w:lineRule="auto"/>
              <w:ind w:hanging="6"/>
              <w:jc w:val="left"/>
            </w:pPr>
          </w:p>
          <w:p w14:paraId="539D5D52" w14:textId="77777777" w:rsidR="00E957E1" w:rsidRPr="00614A3F" w:rsidRDefault="00E957E1" w:rsidP="00EA3C09">
            <w:pPr>
              <w:spacing w:line="276" w:lineRule="auto"/>
              <w:ind w:hanging="6"/>
              <w:jc w:val="left"/>
            </w:pPr>
            <w:r w:rsidRPr="00614A3F">
              <w:t>Elección de la Cartera de Negociación y Segmento-Zona</w:t>
            </w:r>
          </w:p>
          <w:p w14:paraId="5711F47F" w14:textId="77777777" w:rsidR="00E957E1" w:rsidRPr="00614A3F" w:rsidRDefault="00E957E1" w:rsidP="00EA3C09">
            <w:pPr>
              <w:ind w:hanging="6"/>
              <w:jc w:val="left"/>
            </w:pPr>
          </w:p>
        </w:tc>
        <w:tc>
          <w:tcPr>
            <w:tcW w:w="2702" w:type="pct"/>
          </w:tcPr>
          <w:p w14:paraId="66DD8094" w14:textId="77777777" w:rsidR="00E957E1" w:rsidRDefault="00E957E1" w:rsidP="00EA3C09">
            <w:pPr>
              <w:ind w:hanging="6"/>
              <w:jc w:val="left"/>
            </w:pPr>
          </w:p>
          <w:p w14:paraId="5A9AA2CD" w14:textId="77777777" w:rsidR="00E957E1" w:rsidRDefault="00E957E1" w:rsidP="00EA3C09">
            <w:pPr>
              <w:ind w:left="-6"/>
              <w:jc w:val="left"/>
            </w:pPr>
          </w:p>
          <w:p w14:paraId="79648808" w14:textId="77777777" w:rsidR="00E957E1" w:rsidRPr="00614A3F" w:rsidRDefault="00E957E1" w:rsidP="00EA3C09">
            <w:pPr>
              <w:jc w:val="left"/>
            </w:pPr>
            <w:r w:rsidRPr="00614A3F">
              <w:t>Tras seleccionar el certificado, en la pantalla de “Portfolio selection” seleccionaremos como portfolio una de las Carteras de Negociación y dejaremos seleccionados los cuatro grupos de producto - zona.</w:t>
            </w:r>
          </w:p>
        </w:tc>
        <w:tc>
          <w:tcPr>
            <w:tcW w:w="916" w:type="pct"/>
          </w:tcPr>
          <w:p w14:paraId="20C39AE3" w14:textId="77777777" w:rsidR="00E957E1" w:rsidRPr="00167A30" w:rsidRDefault="00E957E1" w:rsidP="00EA3C09">
            <w:pPr>
              <w:ind w:hanging="6"/>
              <w:jc w:val="left"/>
            </w:pPr>
          </w:p>
        </w:tc>
      </w:tr>
      <w:tr w:rsidR="00E957E1" w:rsidRPr="00614A3F" w14:paraId="13FCA6B0" w14:textId="77777777" w:rsidTr="00EA3C09">
        <w:trPr>
          <w:trHeight w:val="313"/>
          <w:jc w:val="right"/>
        </w:trPr>
        <w:tc>
          <w:tcPr>
            <w:tcW w:w="384" w:type="pct"/>
            <w:hideMark/>
          </w:tcPr>
          <w:p w14:paraId="73FDC42F" w14:textId="77777777" w:rsidR="00E957E1" w:rsidRPr="00570EC6" w:rsidRDefault="00E957E1" w:rsidP="00EA3C09">
            <w:pPr>
              <w:spacing w:line="276" w:lineRule="auto"/>
              <w:ind w:hanging="6"/>
              <w:rPr>
                <w:bCs/>
              </w:rPr>
            </w:pPr>
            <w:r>
              <w:rPr>
                <w:bCs/>
              </w:rPr>
              <w:t>4</w:t>
            </w:r>
          </w:p>
        </w:tc>
        <w:tc>
          <w:tcPr>
            <w:tcW w:w="998" w:type="pct"/>
            <w:hideMark/>
          </w:tcPr>
          <w:p w14:paraId="695C3289" w14:textId="77777777" w:rsidR="00E957E1" w:rsidRPr="00614A3F" w:rsidRDefault="00E957E1" w:rsidP="00EA3C09">
            <w:pPr>
              <w:spacing w:line="276" w:lineRule="auto"/>
              <w:ind w:hanging="6"/>
              <w:jc w:val="left"/>
            </w:pPr>
            <w:r w:rsidRPr="00614A3F">
              <w:t>Acceso al Módulo de Trading</w:t>
            </w:r>
          </w:p>
        </w:tc>
        <w:tc>
          <w:tcPr>
            <w:tcW w:w="2702" w:type="pct"/>
          </w:tcPr>
          <w:p w14:paraId="110BAE87" w14:textId="77777777" w:rsidR="00E957E1" w:rsidRPr="00614A3F" w:rsidRDefault="00E957E1" w:rsidP="00EA3C09">
            <w:pPr>
              <w:spacing w:line="276" w:lineRule="auto"/>
              <w:ind w:hanging="6"/>
              <w:jc w:val="left"/>
            </w:pPr>
          </w:p>
          <w:p w14:paraId="08333515" w14:textId="77777777" w:rsidR="00E957E1" w:rsidRPr="00614A3F" w:rsidRDefault="00E957E1" w:rsidP="00EA3C09">
            <w:pPr>
              <w:spacing w:line="276" w:lineRule="auto"/>
              <w:ind w:hanging="6"/>
              <w:jc w:val="left"/>
            </w:pPr>
            <w:r w:rsidRPr="00614A3F">
              <w:t>Navegación por las diferentes pestañas y opciones de las que disponemos dentro de cada una de ellas:</w:t>
            </w:r>
          </w:p>
          <w:p w14:paraId="2F881769" w14:textId="77777777" w:rsidR="00E957E1" w:rsidRPr="00614A3F" w:rsidRDefault="00E957E1" w:rsidP="00EA3C09">
            <w:pPr>
              <w:spacing w:line="276" w:lineRule="auto"/>
              <w:jc w:val="left"/>
            </w:pPr>
          </w:p>
          <w:p w14:paraId="12F6D424"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Products</w:t>
            </w:r>
          </w:p>
          <w:p w14:paraId="22351703"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My Orders</w:t>
            </w:r>
          </w:p>
          <w:p w14:paraId="69C08ED3"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My Trades</w:t>
            </w:r>
          </w:p>
          <w:p w14:paraId="1B343276"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Future Sessions</w:t>
            </w:r>
          </w:p>
          <w:p w14:paraId="3C808B5F"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Activity Log</w:t>
            </w:r>
          </w:p>
          <w:p w14:paraId="2A6F7F53" w14:textId="77777777" w:rsidR="00E957E1" w:rsidRPr="00614A3F" w:rsidRDefault="00E957E1" w:rsidP="00EA3C09">
            <w:pPr>
              <w:spacing w:line="276" w:lineRule="auto"/>
              <w:ind w:hanging="6"/>
              <w:jc w:val="left"/>
              <w:rPr>
                <w:lang w:val="en-GB"/>
              </w:rPr>
            </w:pPr>
          </w:p>
        </w:tc>
        <w:tc>
          <w:tcPr>
            <w:tcW w:w="916" w:type="pct"/>
          </w:tcPr>
          <w:p w14:paraId="12745564" w14:textId="77777777" w:rsidR="00E957E1" w:rsidRPr="00614A3F" w:rsidRDefault="00E957E1" w:rsidP="00EA3C09">
            <w:pPr>
              <w:spacing w:line="276" w:lineRule="auto"/>
              <w:ind w:hanging="6"/>
              <w:jc w:val="left"/>
              <w:rPr>
                <w:lang w:val="en-GB"/>
              </w:rPr>
            </w:pPr>
          </w:p>
        </w:tc>
      </w:tr>
      <w:tr w:rsidR="00E957E1" w:rsidRPr="00614A3F" w14:paraId="100F20A0" w14:textId="77777777" w:rsidTr="00EA3C09">
        <w:trPr>
          <w:trHeight w:val="1320"/>
          <w:jc w:val="right"/>
        </w:trPr>
        <w:tc>
          <w:tcPr>
            <w:tcW w:w="384" w:type="pct"/>
            <w:hideMark/>
          </w:tcPr>
          <w:p w14:paraId="5E935ABE" w14:textId="77777777" w:rsidR="00E957E1" w:rsidRPr="00570EC6" w:rsidRDefault="00E957E1" w:rsidP="00EA3C09">
            <w:pPr>
              <w:spacing w:line="276" w:lineRule="auto"/>
              <w:ind w:hanging="6"/>
              <w:rPr>
                <w:bCs/>
              </w:rPr>
            </w:pPr>
            <w:r>
              <w:rPr>
                <w:bCs/>
              </w:rPr>
              <w:t>5</w:t>
            </w:r>
          </w:p>
        </w:tc>
        <w:tc>
          <w:tcPr>
            <w:tcW w:w="998" w:type="pct"/>
            <w:hideMark/>
          </w:tcPr>
          <w:p w14:paraId="560D1CB0" w14:textId="77777777" w:rsidR="00E957E1" w:rsidRPr="00614A3F" w:rsidRDefault="00E957E1" w:rsidP="00EA3C09">
            <w:pPr>
              <w:spacing w:line="276" w:lineRule="auto"/>
              <w:ind w:hanging="6"/>
              <w:jc w:val="left"/>
            </w:pPr>
            <w:r w:rsidRPr="00614A3F">
              <w:t>Subasta de apertura (AUC): Inserción de oferta sin condiciones</w:t>
            </w:r>
          </w:p>
        </w:tc>
        <w:tc>
          <w:tcPr>
            <w:tcW w:w="2702" w:type="pct"/>
          </w:tcPr>
          <w:p w14:paraId="50127AD5" w14:textId="77777777" w:rsidR="00E957E1" w:rsidRPr="00614A3F" w:rsidRDefault="00E957E1" w:rsidP="00EA3C09">
            <w:pPr>
              <w:spacing w:line="276" w:lineRule="auto"/>
              <w:ind w:hanging="6"/>
              <w:jc w:val="left"/>
            </w:pPr>
          </w:p>
          <w:p w14:paraId="6FFF109F" w14:textId="77777777" w:rsidR="00E957E1" w:rsidRPr="00614A3F" w:rsidRDefault="00E957E1" w:rsidP="00EA3C09">
            <w:pPr>
              <w:spacing w:line="276" w:lineRule="auto"/>
              <w:ind w:hanging="6"/>
              <w:jc w:val="left"/>
            </w:pPr>
            <w:r w:rsidRPr="00614A3F">
              <w:t xml:space="preserve">Desde la pestaña </w:t>
            </w:r>
            <w:r w:rsidRPr="00614A3F">
              <w:rPr>
                <w:b/>
              </w:rPr>
              <w:t>Products</w:t>
            </w:r>
            <w:r w:rsidRPr="00614A3F">
              <w:t xml:space="preserve"> hay que seleccionar al menos uno de los productos que esté en estado subasta (</w:t>
            </w:r>
            <w:r w:rsidRPr="00614A3F">
              <w:rPr>
                <w:b/>
              </w:rPr>
              <w:t>AUC</w:t>
            </w:r>
            <w:r w:rsidRPr="00614A3F">
              <w:t>).</w:t>
            </w:r>
          </w:p>
          <w:p w14:paraId="272D9C66" w14:textId="77777777" w:rsidR="00E957E1" w:rsidRDefault="00E957E1" w:rsidP="00EA3C09">
            <w:pPr>
              <w:spacing w:line="276" w:lineRule="auto"/>
              <w:ind w:hanging="6"/>
              <w:jc w:val="left"/>
            </w:pPr>
          </w:p>
          <w:p w14:paraId="2DBD2C29" w14:textId="77777777" w:rsidR="008463EF" w:rsidRPr="00614A3F" w:rsidRDefault="008463EF" w:rsidP="00EA3C09">
            <w:pPr>
              <w:spacing w:line="276" w:lineRule="auto"/>
              <w:ind w:hanging="6"/>
              <w:jc w:val="left"/>
            </w:pPr>
          </w:p>
          <w:p w14:paraId="1BD5B99E" w14:textId="77777777" w:rsidR="00E957E1" w:rsidRPr="00614A3F" w:rsidRDefault="00E957E1" w:rsidP="00EA3C09">
            <w:pPr>
              <w:spacing w:line="276" w:lineRule="auto"/>
              <w:ind w:hanging="6"/>
              <w:jc w:val="left"/>
            </w:pPr>
            <w:r w:rsidRPr="00614A3F">
              <w:lastRenderedPageBreak/>
              <w:t xml:space="preserve">Una vez seleccionado el producto pulsar sobre el signo </w:t>
            </w:r>
            <w:r w:rsidRPr="00614A3F">
              <w:rPr>
                <w:b/>
              </w:rPr>
              <w:t>+</w:t>
            </w:r>
            <w:r w:rsidRPr="00614A3F">
              <w:t xml:space="preserve"> e introducir la oferta deseada (Bid/Ask), siendo recomendable insertarla a un precio competitivo de mercado:</w:t>
            </w:r>
          </w:p>
          <w:p w14:paraId="713E9D97" w14:textId="77777777" w:rsidR="00E957E1" w:rsidRPr="00614A3F" w:rsidRDefault="00E957E1" w:rsidP="00EA3C09">
            <w:pPr>
              <w:spacing w:line="276" w:lineRule="auto"/>
              <w:ind w:hanging="6"/>
              <w:jc w:val="left"/>
            </w:pPr>
          </w:p>
          <w:p w14:paraId="0A3096BB" w14:textId="77777777" w:rsidR="00E957E1" w:rsidRPr="00614A3F" w:rsidRDefault="00E957E1" w:rsidP="00E957E1">
            <w:pPr>
              <w:pStyle w:val="Prrafodelista"/>
              <w:numPr>
                <w:ilvl w:val="0"/>
                <w:numId w:val="83"/>
              </w:numPr>
              <w:spacing w:line="276" w:lineRule="auto"/>
              <w:ind w:hanging="6"/>
              <w:jc w:val="left"/>
            </w:pPr>
            <w:r w:rsidRPr="00614A3F">
              <w:rPr>
                <w:b/>
              </w:rPr>
              <w:t>Quantity</w:t>
            </w:r>
          </w:p>
          <w:p w14:paraId="05133491" w14:textId="77777777" w:rsidR="00E957E1" w:rsidRPr="00614A3F" w:rsidRDefault="00E957E1" w:rsidP="00E957E1">
            <w:pPr>
              <w:pStyle w:val="Prrafodelista"/>
              <w:numPr>
                <w:ilvl w:val="0"/>
                <w:numId w:val="83"/>
              </w:numPr>
              <w:spacing w:line="276" w:lineRule="auto"/>
              <w:ind w:hanging="6"/>
              <w:jc w:val="left"/>
            </w:pPr>
            <w:r w:rsidRPr="00614A3F">
              <w:rPr>
                <w:b/>
              </w:rPr>
              <w:t>Price</w:t>
            </w:r>
          </w:p>
          <w:p w14:paraId="4CD44DBB" w14:textId="77777777" w:rsidR="00E957E1" w:rsidRPr="00614A3F" w:rsidRDefault="00E957E1" w:rsidP="00EA3C09">
            <w:pPr>
              <w:spacing w:line="276" w:lineRule="auto"/>
              <w:ind w:hanging="6"/>
              <w:jc w:val="left"/>
            </w:pPr>
          </w:p>
          <w:p w14:paraId="07B6DB79" w14:textId="77777777" w:rsidR="00E957E1" w:rsidRPr="00614A3F" w:rsidRDefault="00E957E1" w:rsidP="00EA3C09">
            <w:pPr>
              <w:spacing w:line="276" w:lineRule="auto"/>
              <w:ind w:hanging="6"/>
              <w:jc w:val="left"/>
            </w:pPr>
            <w:r w:rsidRPr="00614A3F">
              <w:t>Verificación de la inserción de la oferta:</w:t>
            </w:r>
          </w:p>
          <w:p w14:paraId="0D0E70F3" w14:textId="77777777" w:rsidR="00E957E1" w:rsidRPr="00614A3F" w:rsidRDefault="00E957E1" w:rsidP="00EA3C09">
            <w:pPr>
              <w:spacing w:line="276" w:lineRule="auto"/>
              <w:ind w:hanging="6"/>
              <w:jc w:val="left"/>
            </w:pPr>
          </w:p>
          <w:p w14:paraId="7E0FD265" w14:textId="77777777" w:rsidR="00E957E1" w:rsidRPr="00153D5D" w:rsidRDefault="00E957E1" w:rsidP="00E957E1">
            <w:pPr>
              <w:pStyle w:val="Prrafodelista"/>
              <w:numPr>
                <w:ilvl w:val="0"/>
                <w:numId w:val="83"/>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40076EC4" w14:textId="77777777" w:rsidR="00E957E1" w:rsidRPr="00153D5D" w:rsidRDefault="00E957E1" w:rsidP="00E957E1">
            <w:pPr>
              <w:pStyle w:val="Prrafodelista"/>
              <w:numPr>
                <w:ilvl w:val="0"/>
                <w:numId w:val="83"/>
              </w:numPr>
              <w:spacing w:line="276" w:lineRule="auto"/>
              <w:ind w:hanging="6"/>
              <w:jc w:val="left"/>
            </w:pPr>
            <w:r w:rsidRPr="00614A3F">
              <w:t xml:space="preserve">Pestaña </w:t>
            </w:r>
            <w:r w:rsidRPr="00153D5D">
              <w:rPr>
                <w:b/>
              </w:rPr>
              <w:t>My Orders</w:t>
            </w:r>
          </w:p>
          <w:p w14:paraId="78313BA1" w14:textId="77777777" w:rsidR="00E957E1" w:rsidRPr="00614A3F" w:rsidRDefault="00E957E1" w:rsidP="00EA3C09">
            <w:pPr>
              <w:pStyle w:val="Prrafodelista"/>
              <w:spacing w:line="276" w:lineRule="auto"/>
              <w:ind w:left="1440" w:hanging="6"/>
              <w:jc w:val="left"/>
              <w:rPr>
                <w:b/>
              </w:rPr>
            </w:pPr>
          </w:p>
        </w:tc>
        <w:tc>
          <w:tcPr>
            <w:tcW w:w="916" w:type="pct"/>
          </w:tcPr>
          <w:p w14:paraId="13C974F2" w14:textId="77777777" w:rsidR="00E957E1" w:rsidRPr="00614A3F" w:rsidRDefault="00E957E1" w:rsidP="00EA3C09">
            <w:pPr>
              <w:spacing w:line="276" w:lineRule="auto"/>
              <w:ind w:hanging="6"/>
              <w:jc w:val="left"/>
            </w:pPr>
          </w:p>
          <w:p w14:paraId="3298194B" w14:textId="77777777" w:rsidR="00E957E1" w:rsidRPr="00614A3F" w:rsidRDefault="00E957E1" w:rsidP="00EA3C09">
            <w:pPr>
              <w:spacing w:line="276" w:lineRule="auto"/>
              <w:ind w:hanging="6"/>
              <w:jc w:val="left"/>
            </w:pPr>
          </w:p>
        </w:tc>
      </w:tr>
      <w:tr w:rsidR="00E957E1" w:rsidRPr="00614A3F" w14:paraId="781506E1" w14:textId="77777777" w:rsidTr="00EA3C09">
        <w:trPr>
          <w:trHeight w:val="1320"/>
          <w:jc w:val="right"/>
        </w:trPr>
        <w:tc>
          <w:tcPr>
            <w:tcW w:w="384" w:type="pct"/>
            <w:hideMark/>
          </w:tcPr>
          <w:p w14:paraId="2F634D74" w14:textId="77777777" w:rsidR="00E957E1" w:rsidRPr="00570EC6" w:rsidRDefault="00E957E1" w:rsidP="00EA3C09">
            <w:pPr>
              <w:spacing w:line="276" w:lineRule="auto"/>
              <w:ind w:hanging="6"/>
              <w:rPr>
                <w:bCs/>
              </w:rPr>
            </w:pPr>
            <w:r>
              <w:rPr>
                <w:bCs/>
              </w:rPr>
              <w:t>6</w:t>
            </w:r>
          </w:p>
        </w:tc>
        <w:tc>
          <w:tcPr>
            <w:tcW w:w="998" w:type="pct"/>
            <w:hideMark/>
          </w:tcPr>
          <w:p w14:paraId="0F9F1EE1" w14:textId="77777777" w:rsidR="00E957E1" w:rsidRPr="00614A3F" w:rsidRDefault="00E957E1" w:rsidP="00EA3C09">
            <w:pPr>
              <w:spacing w:line="276" w:lineRule="auto"/>
              <w:ind w:hanging="6"/>
              <w:jc w:val="left"/>
            </w:pPr>
            <w:r w:rsidRPr="00614A3F">
              <w:t>Consulta Límite Operativo</w:t>
            </w:r>
          </w:p>
        </w:tc>
        <w:tc>
          <w:tcPr>
            <w:tcW w:w="2702" w:type="pct"/>
          </w:tcPr>
          <w:p w14:paraId="66705901" w14:textId="77777777" w:rsidR="00E957E1" w:rsidRPr="00614A3F" w:rsidRDefault="00E957E1" w:rsidP="00EA3C09">
            <w:pPr>
              <w:spacing w:line="276" w:lineRule="auto"/>
              <w:ind w:hanging="6"/>
              <w:jc w:val="left"/>
            </w:pPr>
          </w:p>
          <w:p w14:paraId="7F136F33"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r w:rsidRPr="00614A3F">
              <w:rPr>
                <w:b/>
              </w:rPr>
              <w:t xml:space="preserve">Operation Limit MIBGAS” ó </w:t>
            </w:r>
            <w:r w:rsidRPr="00614A3F">
              <w:t>“</w:t>
            </w:r>
            <w:r w:rsidRPr="00614A3F">
              <w:rPr>
                <w:b/>
              </w:rPr>
              <w:t>Start</w:t>
            </w:r>
            <w:r w:rsidRPr="00614A3F">
              <w:t xml:space="preserve"> &gt; </w:t>
            </w:r>
            <w:r w:rsidRPr="00614A3F">
              <w:rPr>
                <w:b/>
              </w:rPr>
              <w:t>Operation Limit MIBGAS Derivatives Spot”</w:t>
            </w:r>
          </w:p>
          <w:p w14:paraId="279DF0B0" w14:textId="77777777" w:rsidR="00E957E1" w:rsidRPr="00614A3F" w:rsidRDefault="00E957E1" w:rsidP="00EA3C09">
            <w:pPr>
              <w:spacing w:line="276" w:lineRule="auto"/>
              <w:ind w:hanging="6"/>
              <w:jc w:val="left"/>
              <w:rPr>
                <w:b/>
              </w:rPr>
            </w:pPr>
          </w:p>
          <w:p w14:paraId="71275ED6" w14:textId="77777777" w:rsidR="00E957E1" w:rsidRDefault="00E957E1" w:rsidP="00EA3C09">
            <w:pPr>
              <w:spacing w:line="276" w:lineRule="auto"/>
              <w:ind w:hanging="6"/>
              <w:jc w:val="left"/>
            </w:pPr>
            <w:r w:rsidRPr="00614A3F">
              <w:t>Confirmar que el límite operativo se ha visto modificado tras la inserción de la oferta si es de compra (de uno u otro segmento).</w:t>
            </w:r>
          </w:p>
          <w:p w14:paraId="0E6E1BDA" w14:textId="77777777" w:rsidR="00E957E1" w:rsidRPr="00614A3F" w:rsidRDefault="00E957E1" w:rsidP="00EA3C09">
            <w:pPr>
              <w:spacing w:line="276" w:lineRule="auto"/>
              <w:ind w:hanging="6"/>
              <w:jc w:val="left"/>
            </w:pPr>
          </w:p>
        </w:tc>
        <w:tc>
          <w:tcPr>
            <w:tcW w:w="916" w:type="pct"/>
          </w:tcPr>
          <w:p w14:paraId="312F2116" w14:textId="77777777" w:rsidR="00E957E1" w:rsidRPr="00614A3F" w:rsidRDefault="00E957E1" w:rsidP="00EA3C09">
            <w:pPr>
              <w:spacing w:line="276" w:lineRule="auto"/>
              <w:ind w:hanging="6"/>
              <w:jc w:val="left"/>
            </w:pPr>
          </w:p>
        </w:tc>
      </w:tr>
      <w:tr w:rsidR="00E957E1" w:rsidRPr="00614A3F" w14:paraId="1C48E9A7" w14:textId="77777777" w:rsidTr="00EA3C09">
        <w:trPr>
          <w:trHeight w:val="1320"/>
          <w:jc w:val="right"/>
        </w:trPr>
        <w:tc>
          <w:tcPr>
            <w:tcW w:w="384" w:type="pct"/>
            <w:hideMark/>
          </w:tcPr>
          <w:p w14:paraId="59B5E74A" w14:textId="77777777" w:rsidR="00E957E1" w:rsidRPr="00570EC6" w:rsidRDefault="00E957E1" w:rsidP="00EA3C09">
            <w:pPr>
              <w:spacing w:line="276" w:lineRule="auto"/>
              <w:ind w:hanging="6"/>
              <w:rPr>
                <w:bCs/>
              </w:rPr>
            </w:pPr>
            <w:r>
              <w:rPr>
                <w:bCs/>
              </w:rPr>
              <w:t>7</w:t>
            </w:r>
          </w:p>
        </w:tc>
        <w:tc>
          <w:tcPr>
            <w:tcW w:w="998" w:type="pct"/>
            <w:hideMark/>
          </w:tcPr>
          <w:p w14:paraId="3276DDF9" w14:textId="77777777" w:rsidR="00E957E1" w:rsidRPr="00614A3F" w:rsidRDefault="00E957E1" w:rsidP="00EA3C09">
            <w:pPr>
              <w:spacing w:line="276" w:lineRule="auto"/>
              <w:ind w:hanging="6"/>
              <w:jc w:val="left"/>
            </w:pPr>
            <w:r w:rsidRPr="00614A3F">
              <w:t>Subasta de apertura (AUC): Inserción de oferta con condiciones</w:t>
            </w:r>
          </w:p>
        </w:tc>
        <w:tc>
          <w:tcPr>
            <w:tcW w:w="2702" w:type="pct"/>
          </w:tcPr>
          <w:p w14:paraId="152E5601" w14:textId="77777777" w:rsidR="00E957E1" w:rsidRPr="00614A3F" w:rsidRDefault="00E957E1" w:rsidP="00EA3C09">
            <w:pPr>
              <w:spacing w:line="276" w:lineRule="auto"/>
              <w:ind w:hanging="6"/>
              <w:jc w:val="left"/>
            </w:pPr>
          </w:p>
          <w:p w14:paraId="2DA60ED9" w14:textId="77777777" w:rsidR="00E957E1" w:rsidRPr="00614A3F" w:rsidRDefault="00E957E1" w:rsidP="00EA3C09">
            <w:pPr>
              <w:spacing w:line="276" w:lineRule="auto"/>
              <w:ind w:hanging="6"/>
              <w:jc w:val="left"/>
            </w:pPr>
            <w:r w:rsidRPr="00614A3F">
              <w:t xml:space="preserve">Desde la pestaña </w:t>
            </w:r>
            <w:r w:rsidRPr="00614A3F">
              <w:rPr>
                <w:b/>
              </w:rPr>
              <w:t>Products</w:t>
            </w:r>
            <w:r w:rsidRPr="00614A3F">
              <w:t xml:space="preserve"> hay que seleccionar al menos uno de los productos que esté en estado subasta (</w:t>
            </w:r>
            <w:r w:rsidRPr="00614A3F">
              <w:rPr>
                <w:b/>
              </w:rPr>
              <w:t>AUC</w:t>
            </w:r>
            <w:r w:rsidRPr="00614A3F">
              <w:t>).</w:t>
            </w:r>
          </w:p>
          <w:p w14:paraId="5694744C" w14:textId="77777777" w:rsidR="00E957E1" w:rsidRPr="00614A3F" w:rsidRDefault="00E957E1" w:rsidP="00EA3C09">
            <w:pPr>
              <w:spacing w:line="276" w:lineRule="auto"/>
              <w:ind w:hanging="6"/>
              <w:jc w:val="left"/>
            </w:pPr>
          </w:p>
          <w:p w14:paraId="183E5CCE" w14:textId="77777777" w:rsidR="00E957E1" w:rsidRPr="00614A3F" w:rsidRDefault="00E957E1" w:rsidP="00EA3C09">
            <w:pPr>
              <w:spacing w:line="276" w:lineRule="auto"/>
              <w:ind w:hanging="6"/>
              <w:jc w:val="left"/>
            </w:pPr>
            <w:r w:rsidRPr="00614A3F">
              <w:t xml:space="preserve">Una vez seleccionado el producto pulsar sobre el signo </w:t>
            </w:r>
            <w:r w:rsidRPr="00614A3F">
              <w:rPr>
                <w:b/>
              </w:rPr>
              <w:t>+</w:t>
            </w:r>
            <w:r w:rsidRPr="00614A3F">
              <w:t xml:space="preserve"> e introducir la oferta deseada</w:t>
            </w:r>
            <w:r>
              <w:t>:</w:t>
            </w:r>
            <w:r w:rsidRPr="00614A3F">
              <w:t xml:space="preserve"> </w:t>
            </w:r>
          </w:p>
          <w:p w14:paraId="2B7B1278" w14:textId="77777777" w:rsidR="00E957E1" w:rsidRPr="00614A3F" w:rsidRDefault="00E957E1" w:rsidP="00EA3C09">
            <w:pPr>
              <w:spacing w:line="276" w:lineRule="auto"/>
              <w:ind w:hanging="6"/>
              <w:jc w:val="left"/>
            </w:pPr>
            <w:r w:rsidRPr="00614A3F">
              <w:t xml:space="preserve"> </w:t>
            </w:r>
          </w:p>
          <w:p w14:paraId="2B8051F2" w14:textId="77777777" w:rsidR="00E957E1" w:rsidRPr="00614A3F" w:rsidRDefault="00E957E1" w:rsidP="00E957E1">
            <w:pPr>
              <w:pStyle w:val="Prrafodelista"/>
              <w:numPr>
                <w:ilvl w:val="0"/>
                <w:numId w:val="83"/>
              </w:numPr>
              <w:spacing w:line="276" w:lineRule="auto"/>
              <w:ind w:hanging="6"/>
              <w:jc w:val="left"/>
            </w:pPr>
            <w:r w:rsidRPr="00614A3F">
              <w:rPr>
                <w:b/>
              </w:rPr>
              <w:t>Quantity</w:t>
            </w:r>
          </w:p>
          <w:p w14:paraId="74D48E46" w14:textId="77777777" w:rsidR="00E957E1" w:rsidRPr="00614A3F" w:rsidRDefault="00E957E1" w:rsidP="00E957E1">
            <w:pPr>
              <w:pStyle w:val="Prrafodelista"/>
              <w:numPr>
                <w:ilvl w:val="0"/>
                <w:numId w:val="83"/>
              </w:numPr>
              <w:spacing w:line="276" w:lineRule="auto"/>
              <w:ind w:hanging="6"/>
              <w:jc w:val="left"/>
            </w:pPr>
            <w:r w:rsidRPr="00614A3F">
              <w:rPr>
                <w:b/>
              </w:rPr>
              <w:t>Price</w:t>
            </w:r>
          </w:p>
          <w:p w14:paraId="1962F9B6" w14:textId="77777777" w:rsidR="00E957E1" w:rsidRPr="00614A3F" w:rsidRDefault="00E957E1" w:rsidP="00E957E1">
            <w:pPr>
              <w:pStyle w:val="Prrafodelista"/>
              <w:numPr>
                <w:ilvl w:val="0"/>
                <w:numId w:val="83"/>
              </w:numPr>
              <w:spacing w:line="276" w:lineRule="auto"/>
              <w:ind w:hanging="6"/>
              <w:jc w:val="left"/>
              <w:rPr>
                <w:lang w:val="en-GB"/>
              </w:rPr>
            </w:pPr>
            <w:r w:rsidRPr="00614A3F">
              <w:rPr>
                <w:b/>
                <w:lang w:val="en-GB"/>
              </w:rPr>
              <w:t>Valid also for continuous trading</w:t>
            </w:r>
          </w:p>
          <w:p w14:paraId="05126C59" w14:textId="77777777" w:rsidR="00E957E1" w:rsidRPr="00614A3F" w:rsidRDefault="00E957E1" w:rsidP="00EA3C09">
            <w:pPr>
              <w:pStyle w:val="Prrafodelista"/>
              <w:spacing w:line="276" w:lineRule="auto"/>
              <w:ind w:hanging="6"/>
              <w:jc w:val="left"/>
              <w:rPr>
                <w:lang w:val="en-GB"/>
              </w:rPr>
            </w:pPr>
          </w:p>
          <w:p w14:paraId="2ED352C6" w14:textId="77777777" w:rsidR="00E957E1" w:rsidRPr="00614A3F" w:rsidRDefault="00E957E1" w:rsidP="00EA3C09">
            <w:pPr>
              <w:spacing w:line="276" w:lineRule="auto"/>
              <w:ind w:hanging="6"/>
              <w:jc w:val="left"/>
            </w:pPr>
            <w:r w:rsidRPr="00614A3F">
              <w:t xml:space="preserve">Para la realización de esta práctica se aconseja introducir la oferta a un precio de compra muy bajo o a un precio de venta muy alto (con el objetivo de que no resulte casada durante la subasta y permanezca en el libro de ofertas posteriormente, en la negociación continua). </w:t>
            </w:r>
          </w:p>
          <w:p w14:paraId="7C1B317F" w14:textId="77777777" w:rsidR="00E957E1" w:rsidRDefault="00E957E1" w:rsidP="00EA3C09">
            <w:pPr>
              <w:spacing w:line="276" w:lineRule="auto"/>
              <w:ind w:hanging="6"/>
              <w:jc w:val="left"/>
            </w:pPr>
          </w:p>
          <w:p w14:paraId="25D2FD7E" w14:textId="77777777" w:rsidR="008463EF" w:rsidRDefault="008463EF" w:rsidP="00EA3C09">
            <w:pPr>
              <w:spacing w:line="276" w:lineRule="auto"/>
              <w:ind w:hanging="6"/>
              <w:jc w:val="left"/>
            </w:pPr>
          </w:p>
          <w:p w14:paraId="64B9B9E5" w14:textId="77777777" w:rsidR="008463EF" w:rsidRDefault="008463EF" w:rsidP="00EA3C09">
            <w:pPr>
              <w:spacing w:line="276" w:lineRule="auto"/>
              <w:ind w:hanging="6"/>
              <w:jc w:val="left"/>
            </w:pPr>
          </w:p>
          <w:p w14:paraId="3B6925FC" w14:textId="77777777" w:rsidR="008463EF" w:rsidRDefault="008463EF" w:rsidP="00EA3C09">
            <w:pPr>
              <w:spacing w:line="276" w:lineRule="auto"/>
              <w:ind w:hanging="6"/>
              <w:jc w:val="left"/>
            </w:pPr>
          </w:p>
          <w:p w14:paraId="60A5FDE5" w14:textId="77777777" w:rsidR="008463EF" w:rsidRPr="00614A3F" w:rsidRDefault="008463EF" w:rsidP="00EA3C09">
            <w:pPr>
              <w:spacing w:line="276" w:lineRule="auto"/>
              <w:ind w:hanging="6"/>
              <w:jc w:val="left"/>
            </w:pPr>
          </w:p>
          <w:p w14:paraId="3A46BE7D" w14:textId="77777777" w:rsidR="00E957E1" w:rsidRPr="00614A3F" w:rsidRDefault="00E957E1" w:rsidP="00EA3C09">
            <w:pPr>
              <w:spacing w:line="276" w:lineRule="auto"/>
              <w:ind w:hanging="6"/>
              <w:jc w:val="left"/>
            </w:pPr>
            <w:r w:rsidRPr="00614A3F">
              <w:lastRenderedPageBreak/>
              <w:t>Verificación de la inserción de la oferta:</w:t>
            </w:r>
          </w:p>
          <w:p w14:paraId="470683DF" w14:textId="77777777" w:rsidR="00E957E1" w:rsidRPr="00614A3F" w:rsidRDefault="00E957E1" w:rsidP="00EA3C09">
            <w:pPr>
              <w:spacing w:line="276" w:lineRule="auto"/>
              <w:ind w:hanging="6"/>
              <w:jc w:val="left"/>
            </w:pPr>
          </w:p>
          <w:p w14:paraId="5FFDE045" w14:textId="77777777" w:rsidR="00E957E1" w:rsidRPr="00153D5D" w:rsidRDefault="00E957E1" w:rsidP="00E957E1">
            <w:pPr>
              <w:pStyle w:val="Prrafodelista"/>
              <w:numPr>
                <w:ilvl w:val="0"/>
                <w:numId w:val="83"/>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2991A43D" w14:textId="77777777" w:rsidR="00E957E1" w:rsidRPr="00153D5D" w:rsidRDefault="00E957E1" w:rsidP="00E957E1">
            <w:pPr>
              <w:pStyle w:val="Prrafodelista"/>
              <w:numPr>
                <w:ilvl w:val="0"/>
                <w:numId w:val="83"/>
              </w:numPr>
              <w:spacing w:line="276" w:lineRule="auto"/>
              <w:ind w:hanging="6"/>
              <w:jc w:val="left"/>
            </w:pPr>
            <w:r w:rsidRPr="00614A3F">
              <w:t xml:space="preserve">Pestaña </w:t>
            </w:r>
            <w:r w:rsidRPr="00153D5D">
              <w:rPr>
                <w:b/>
              </w:rPr>
              <w:t>My Orders</w:t>
            </w:r>
          </w:p>
          <w:p w14:paraId="53568496" w14:textId="77777777" w:rsidR="00E957E1" w:rsidRPr="00614A3F" w:rsidRDefault="00E957E1" w:rsidP="00EA3C09">
            <w:pPr>
              <w:spacing w:line="276" w:lineRule="auto"/>
              <w:ind w:hanging="6"/>
              <w:jc w:val="left"/>
              <w:rPr>
                <w:b/>
              </w:rPr>
            </w:pPr>
          </w:p>
          <w:p w14:paraId="392952D2" w14:textId="77777777" w:rsidR="00E957E1" w:rsidRPr="00614A3F" w:rsidRDefault="00E957E1" w:rsidP="00EA3C09">
            <w:pPr>
              <w:spacing w:line="276" w:lineRule="auto"/>
              <w:ind w:hanging="6"/>
              <w:jc w:val="left"/>
            </w:pPr>
            <w:r w:rsidRPr="00614A3F">
              <w:t>Comprobar que la oferta más competitiva se sitúa en la parte superior del libro de ofertas correspondiente</w:t>
            </w:r>
            <w:r>
              <w:t>.</w:t>
            </w:r>
          </w:p>
          <w:p w14:paraId="015B2473" w14:textId="77777777" w:rsidR="00E957E1" w:rsidRPr="00614A3F" w:rsidRDefault="00E957E1" w:rsidP="00EA3C09">
            <w:pPr>
              <w:spacing w:line="276" w:lineRule="auto"/>
              <w:ind w:hanging="6"/>
              <w:jc w:val="left"/>
            </w:pPr>
          </w:p>
        </w:tc>
        <w:tc>
          <w:tcPr>
            <w:tcW w:w="916" w:type="pct"/>
          </w:tcPr>
          <w:p w14:paraId="2092014F" w14:textId="77777777" w:rsidR="00E957E1" w:rsidRPr="00614A3F" w:rsidRDefault="00E957E1" w:rsidP="00EA3C09">
            <w:pPr>
              <w:spacing w:line="276" w:lineRule="auto"/>
              <w:ind w:hanging="6"/>
              <w:jc w:val="left"/>
            </w:pPr>
          </w:p>
        </w:tc>
      </w:tr>
      <w:tr w:rsidR="00E957E1" w:rsidRPr="00614A3F" w14:paraId="3291E18E" w14:textId="77777777" w:rsidTr="00EA3C09">
        <w:trPr>
          <w:trHeight w:val="1320"/>
          <w:jc w:val="right"/>
        </w:trPr>
        <w:tc>
          <w:tcPr>
            <w:tcW w:w="384" w:type="pct"/>
            <w:hideMark/>
          </w:tcPr>
          <w:p w14:paraId="34386241" w14:textId="77777777" w:rsidR="00E957E1" w:rsidRPr="00570EC6" w:rsidRDefault="00E957E1" w:rsidP="00EA3C09">
            <w:pPr>
              <w:spacing w:line="276" w:lineRule="auto"/>
              <w:ind w:hanging="6"/>
              <w:rPr>
                <w:bCs/>
              </w:rPr>
            </w:pPr>
            <w:r>
              <w:rPr>
                <w:bCs/>
              </w:rPr>
              <w:t>8</w:t>
            </w:r>
          </w:p>
        </w:tc>
        <w:tc>
          <w:tcPr>
            <w:tcW w:w="998" w:type="pct"/>
            <w:hideMark/>
          </w:tcPr>
          <w:p w14:paraId="721E2ABE" w14:textId="77777777" w:rsidR="00E957E1" w:rsidRPr="00614A3F" w:rsidRDefault="00E957E1" w:rsidP="00EA3C09">
            <w:pPr>
              <w:spacing w:line="276" w:lineRule="auto"/>
              <w:ind w:hanging="6"/>
              <w:jc w:val="left"/>
            </w:pPr>
            <w:r w:rsidRPr="00614A3F">
              <w:t>Consulta Límite Operativo</w:t>
            </w:r>
          </w:p>
        </w:tc>
        <w:tc>
          <w:tcPr>
            <w:tcW w:w="2702" w:type="pct"/>
          </w:tcPr>
          <w:p w14:paraId="0A5ABC64" w14:textId="77777777" w:rsidR="00E957E1" w:rsidRPr="00614A3F" w:rsidRDefault="00E957E1" w:rsidP="00EA3C09">
            <w:pPr>
              <w:spacing w:line="276" w:lineRule="auto"/>
              <w:ind w:hanging="6"/>
              <w:jc w:val="left"/>
            </w:pPr>
          </w:p>
          <w:p w14:paraId="55F9FFD9"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r w:rsidRPr="00614A3F">
              <w:rPr>
                <w:b/>
              </w:rPr>
              <w:t xml:space="preserve">Operation Limit MIBGAS” ó </w:t>
            </w:r>
            <w:r w:rsidRPr="00614A3F">
              <w:t>“</w:t>
            </w:r>
            <w:r w:rsidRPr="00614A3F">
              <w:rPr>
                <w:b/>
              </w:rPr>
              <w:t>Start</w:t>
            </w:r>
            <w:r w:rsidRPr="00614A3F">
              <w:t xml:space="preserve"> &gt; </w:t>
            </w:r>
            <w:r w:rsidRPr="00614A3F">
              <w:rPr>
                <w:b/>
              </w:rPr>
              <w:t>Operation Limit MIBGAS Derivatives Spot”</w:t>
            </w:r>
            <w:r>
              <w:rPr>
                <w:b/>
              </w:rPr>
              <w:t>.</w:t>
            </w:r>
          </w:p>
          <w:p w14:paraId="72D91885" w14:textId="77777777" w:rsidR="00E957E1" w:rsidRPr="00614A3F" w:rsidRDefault="00E957E1" w:rsidP="00EA3C09">
            <w:pPr>
              <w:spacing w:line="276" w:lineRule="auto"/>
              <w:ind w:hanging="6"/>
              <w:jc w:val="left"/>
              <w:rPr>
                <w:b/>
              </w:rPr>
            </w:pPr>
          </w:p>
          <w:p w14:paraId="0D8EADB7" w14:textId="77777777" w:rsidR="00E957E1" w:rsidRPr="00614A3F" w:rsidRDefault="00E957E1" w:rsidP="00EA3C09">
            <w:pPr>
              <w:spacing w:line="276" w:lineRule="auto"/>
              <w:ind w:hanging="6"/>
              <w:jc w:val="left"/>
            </w:pPr>
            <w:r w:rsidRPr="00614A3F">
              <w:t>Confirmar que el límite operativo se ha visto modificado tras la inserción de la oferta si es de compra (de uno u otro segmento).</w:t>
            </w:r>
          </w:p>
          <w:p w14:paraId="35AB01A6" w14:textId="77777777" w:rsidR="00E957E1" w:rsidRPr="00614A3F" w:rsidRDefault="00E957E1" w:rsidP="00EA3C09">
            <w:pPr>
              <w:spacing w:line="276" w:lineRule="auto"/>
              <w:ind w:hanging="6"/>
              <w:jc w:val="left"/>
            </w:pPr>
          </w:p>
        </w:tc>
        <w:tc>
          <w:tcPr>
            <w:tcW w:w="916" w:type="pct"/>
          </w:tcPr>
          <w:p w14:paraId="7C6B11AC" w14:textId="77777777" w:rsidR="00E957E1" w:rsidRPr="00614A3F" w:rsidRDefault="00E957E1" w:rsidP="00EA3C09">
            <w:pPr>
              <w:spacing w:line="276" w:lineRule="auto"/>
              <w:ind w:hanging="6"/>
              <w:jc w:val="left"/>
            </w:pPr>
          </w:p>
        </w:tc>
      </w:tr>
      <w:tr w:rsidR="00E957E1" w:rsidRPr="00614A3F" w14:paraId="5288358C" w14:textId="77777777" w:rsidTr="00EA3C09">
        <w:trPr>
          <w:trHeight w:val="1320"/>
          <w:jc w:val="right"/>
        </w:trPr>
        <w:tc>
          <w:tcPr>
            <w:tcW w:w="384" w:type="pct"/>
          </w:tcPr>
          <w:p w14:paraId="2186D7FC" w14:textId="77777777" w:rsidR="00E957E1" w:rsidRPr="00570EC6" w:rsidRDefault="00E957E1" w:rsidP="00EA3C09">
            <w:pPr>
              <w:ind w:hanging="6"/>
              <w:rPr>
                <w:bCs/>
              </w:rPr>
            </w:pPr>
            <w:r>
              <w:rPr>
                <w:bCs/>
              </w:rPr>
              <w:t>9</w:t>
            </w:r>
          </w:p>
        </w:tc>
        <w:tc>
          <w:tcPr>
            <w:tcW w:w="998" w:type="pct"/>
          </w:tcPr>
          <w:p w14:paraId="4D189864" w14:textId="77777777" w:rsidR="00E957E1" w:rsidRPr="00614A3F" w:rsidRDefault="00E957E1" w:rsidP="00EA3C09">
            <w:pPr>
              <w:ind w:hanging="6"/>
              <w:jc w:val="left"/>
            </w:pPr>
            <w:r w:rsidRPr="00614A3F">
              <w:t>Casación y consulta de resultados de la subasta (MAT)</w:t>
            </w:r>
          </w:p>
        </w:tc>
        <w:tc>
          <w:tcPr>
            <w:tcW w:w="2702" w:type="pct"/>
          </w:tcPr>
          <w:p w14:paraId="439B16DC" w14:textId="77777777" w:rsidR="00E957E1" w:rsidRDefault="00E957E1" w:rsidP="00EA3C09">
            <w:pPr>
              <w:spacing w:line="276" w:lineRule="auto"/>
              <w:ind w:hanging="6"/>
              <w:jc w:val="left"/>
            </w:pPr>
          </w:p>
          <w:p w14:paraId="185FC39C" w14:textId="77777777" w:rsidR="00E957E1" w:rsidRPr="00614A3F" w:rsidRDefault="00E957E1" w:rsidP="00EA3C09">
            <w:pPr>
              <w:spacing w:line="276" w:lineRule="auto"/>
              <w:ind w:hanging="6"/>
              <w:jc w:val="left"/>
            </w:pPr>
            <w:r w:rsidRPr="00614A3F">
              <w:t xml:space="preserve">Comprobar que durante los últimos 5 minutos del periodo de negociación en subasta el estado cambia de color. </w:t>
            </w:r>
          </w:p>
          <w:p w14:paraId="2CDFF809" w14:textId="77777777" w:rsidR="00E957E1" w:rsidRPr="00614A3F" w:rsidRDefault="00E957E1" w:rsidP="00EA3C09">
            <w:pPr>
              <w:spacing w:line="276" w:lineRule="auto"/>
              <w:ind w:hanging="6"/>
              <w:jc w:val="left"/>
            </w:pPr>
          </w:p>
          <w:p w14:paraId="273B4C3C" w14:textId="431797B7" w:rsidR="00E957E1" w:rsidRPr="00614A3F" w:rsidRDefault="00E957E1" w:rsidP="00EA3C09">
            <w:pPr>
              <w:spacing w:line="276" w:lineRule="auto"/>
              <w:ind w:hanging="6"/>
              <w:jc w:val="left"/>
            </w:pPr>
            <w:r w:rsidRPr="00614A3F">
              <w:t xml:space="preserve">Una vez cerrada la subasta el sistema de MIBGAS </w:t>
            </w:r>
            <w:r>
              <w:t xml:space="preserve">se </w:t>
            </w:r>
            <w:r w:rsidRPr="00614A3F">
              <w:t>procede de forma automática a la casación de las ofertas, publicando el resultado en la Plataforma de Negociación y en la Plataforma de Registro y Consultas. Del mismo modo la información pública también se ha</w:t>
            </w:r>
            <w:r>
              <w:t>ría</w:t>
            </w:r>
            <w:r w:rsidRPr="00614A3F">
              <w:t xml:space="preserve"> accesible a través del web público (</w:t>
            </w:r>
            <w:hyperlink r:id="rId20" w:history="1">
              <w:r w:rsidRPr="00614A3F">
                <w:rPr>
                  <w:rStyle w:val="Hipervnculo"/>
                </w:rPr>
                <w:t>www.mibgas.es</w:t>
              </w:r>
            </w:hyperlink>
            <w:r w:rsidRPr="00614A3F">
              <w:t xml:space="preserve">) y del </w:t>
            </w:r>
            <w:r>
              <w:t>S</w:t>
            </w:r>
            <w:r w:rsidRPr="00614A3F">
              <w:t>FTP</w:t>
            </w:r>
            <w:r>
              <w:t xml:space="preserve"> de MIBGAS</w:t>
            </w:r>
            <w:r w:rsidRPr="00614A3F">
              <w:t>.</w:t>
            </w:r>
          </w:p>
          <w:p w14:paraId="28E860E8" w14:textId="77777777" w:rsidR="00E957E1" w:rsidRPr="00614A3F" w:rsidRDefault="00E957E1" w:rsidP="00EA3C09">
            <w:pPr>
              <w:spacing w:line="276" w:lineRule="auto"/>
              <w:ind w:hanging="6"/>
              <w:jc w:val="left"/>
            </w:pPr>
          </w:p>
          <w:p w14:paraId="75DA6637" w14:textId="77777777" w:rsidR="00E957E1" w:rsidRPr="00614A3F" w:rsidRDefault="00E957E1" w:rsidP="00EA3C09">
            <w:pPr>
              <w:spacing w:line="276" w:lineRule="auto"/>
              <w:ind w:hanging="6"/>
              <w:jc w:val="left"/>
            </w:pPr>
            <w:r w:rsidRPr="00614A3F">
              <w:t xml:space="preserve">Verificación del resultado de la subasta a través de la Plataforma de Negociación: </w:t>
            </w:r>
          </w:p>
          <w:p w14:paraId="56904630" w14:textId="77777777" w:rsidR="00E957E1" w:rsidRPr="00614A3F" w:rsidRDefault="00E957E1" w:rsidP="00EA3C09">
            <w:pPr>
              <w:spacing w:line="276" w:lineRule="auto"/>
              <w:ind w:hanging="6"/>
              <w:jc w:val="left"/>
            </w:pPr>
          </w:p>
          <w:p w14:paraId="77E1832A" w14:textId="77777777" w:rsidR="00E957E1" w:rsidRPr="00014B04" w:rsidRDefault="00E957E1" w:rsidP="00E957E1">
            <w:pPr>
              <w:pStyle w:val="Prrafodelista"/>
              <w:numPr>
                <w:ilvl w:val="0"/>
                <w:numId w:val="83"/>
              </w:numPr>
              <w:spacing w:line="276" w:lineRule="auto"/>
              <w:ind w:hanging="6"/>
              <w:jc w:val="left"/>
            </w:pPr>
            <w:r w:rsidRPr="00614A3F">
              <w:t xml:space="preserve">Pestaña </w:t>
            </w:r>
            <w:r w:rsidRPr="00614A3F">
              <w:rPr>
                <w:b/>
              </w:rPr>
              <w:t>Products</w:t>
            </w:r>
            <w:r>
              <w:rPr>
                <w:b/>
              </w:rPr>
              <w:t xml:space="preserve"> &gt; </w:t>
            </w:r>
            <w:r w:rsidRPr="00014B04">
              <w:rPr>
                <w:b/>
              </w:rPr>
              <w:t>Trade History</w:t>
            </w:r>
          </w:p>
          <w:p w14:paraId="2171D965" w14:textId="77777777" w:rsidR="00E957E1" w:rsidRPr="00614A3F" w:rsidRDefault="00E957E1" w:rsidP="00E957E1">
            <w:pPr>
              <w:pStyle w:val="Prrafodelista"/>
              <w:numPr>
                <w:ilvl w:val="0"/>
                <w:numId w:val="83"/>
              </w:numPr>
              <w:spacing w:line="276" w:lineRule="auto"/>
              <w:ind w:hanging="6"/>
              <w:jc w:val="left"/>
              <w:rPr>
                <w:b/>
              </w:rPr>
            </w:pPr>
            <w:r w:rsidRPr="00614A3F">
              <w:t xml:space="preserve">Pestaña </w:t>
            </w:r>
            <w:r w:rsidRPr="00614A3F">
              <w:rPr>
                <w:b/>
              </w:rPr>
              <w:t>My Trades</w:t>
            </w:r>
          </w:p>
          <w:p w14:paraId="27ADCA57" w14:textId="77777777" w:rsidR="00E957E1" w:rsidRPr="00614A3F" w:rsidRDefault="00E957E1" w:rsidP="00EA3C09">
            <w:pPr>
              <w:spacing w:line="276" w:lineRule="auto"/>
              <w:ind w:hanging="6"/>
              <w:jc w:val="left"/>
            </w:pPr>
          </w:p>
          <w:p w14:paraId="51382C7E" w14:textId="77777777" w:rsidR="00E957E1" w:rsidRDefault="00E957E1" w:rsidP="00EA3C09">
            <w:pPr>
              <w:spacing w:line="276" w:lineRule="auto"/>
              <w:ind w:hanging="6"/>
              <w:jc w:val="left"/>
            </w:pPr>
            <w:r w:rsidRPr="00614A3F">
              <w:t xml:space="preserve">Verificación de </w:t>
            </w:r>
            <w:r>
              <w:t>que las ofertas introducidas con la condición ‘</w:t>
            </w:r>
            <w:r w:rsidRPr="00014B04">
              <w:rPr>
                <w:b/>
                <w:bCs/>
              </w:rPr>
              <w:t>Valid also for continuous trading</w:t>
            </w:r>
            <w:r>
              <w:t>’ que no han resultado casadas permanecen en el libro.</w:t>
            </w:r>
          </w:p>
          <w:p w14:paraId="385649CF" w14:textId="77777777" w:rsidR="008463EF" w:rsidRDefault="008463EF" w:rsidP="00EA3C09">
            <w:pPr>
              <w:spacing w:line="276" w:lineRule="auto"/>
              <w:ind w:hanging="6"/>
              <w:jc w:val="left"/>
            </w:pPr>
          </w:p>
          <w:p w14:paraId="602A8E6E" w14:textId="77777777" w:rsidR="008463EF" w:rsidRDefault="008463EF" w:rsidP="00EA3C09">
            <w:pPr>
              <w:spacing w:line="276" w:lineRule="auto"/>
              <w:ind w:hanging="6"/>
              <w:jc w:val="left"/>
            </w:pPr>
          </w:p>
          <w:p w14:paraId="730FC326" w14:textId="77777777" w:rsidR="00E957E1" w:rsidRDefault="00E957E1" w:rsidP="00EA3C09">
            <w:pPr>
              <w:spacing w:line="276" w:lineRule="auto"/>
              <w:ind w:hanging="6"/>
              <w:jc w:val="left"/>
            </w:pPr>
          </w:p>
          <w:p w14:paraId="3EBE7FCB" w14:textId="77777777" w:rsidR="00E957E1" w:rsidRPr="00614A3F" w:rsidRDefault="00E957E1" w:rsidP="00EA3C09">
            <w:pPr>
              <w:spacing w:line="276" w:lineRule="auto"/>
              <w:ind w:hanging="6"/>
              <w:jc w:val="left"/>
            </w:pPr>
            <w:r w:rsidRPr="00614A3F">
              <w:lastRenderedPageBreak/>
              <w:t xml:space="preserve">Verificación </w:t>
            </w:r>
            <w:r>
              <w:t>en</w:t>
            </w:r>
            <w:r w:rsidRPr="00614A3F">
              <w:t>:</w:t>
            </w:r>
          </w:p>
          <w:p w14:paraId="2D39534F" w14:textId="77777777" w:rsidR="00E957E1" w:rsidRPr="00614A3F" w:rsidRDefault="00E957E1" w:rsidP="00EA3C09">
            <w:pPr>
              <w:spacing w:line="276" w:lineRule="auto"/>
              <w:ind w:hanging="6"/>
              <w:jc w:val="left"/>
            </w:pPr>
          </w:p>
          <w:p w14:paraId="0B3DB8E5" w14:textId="77777777" w:rsidR="00E957E1" w:rsidRPr="00153D5D" w:rsidRDefault="00E957E1" w:rsidP="00E957E1">
            <w:pPr>
              <w:pStyle w:val="Prrafodelista"/>
              <w:numPr>
                <w:ilvl w:val="0"/>
                <w:numId w:val="83"/>
              </w:numPr>
              <w:spacing w:line="276" w:lineRule="auto"/>
              <w:ind w:hanging="6"/>
              <w:jc w:val="left"/>
            </w:pPr>
            <w:r w:rsidRPr="00614A3F">
              <w:t xml:space="preserve">Pestaña </w:t>
            </w:r>
            <w:r w:rsidRPr="00614A3F">
              <w:rPr>
                <w:b/>
              </w:rPr>
              <w:t>Products</w:t>
            </w:r>
            <w:r>
              <w:rPr>
                <w:b/>
              </w:rPr>
              <w:t xml:space="preserve"> &gt; </w:t>
            </w:r>
            <w:r w:rsidRPr="00153D5D">
              <w:rPr>
                <w:b/>
              </w:rPr>
              <w:t>Order Book</w:t>
            </w:r>
          </w:p>
          <w:p w14:paraId="59EAEFB3" w14:textId="77777777" w:rsidR="00E957E1" w:rsidRPr="00014B04" w:rsidRDefault="00E957E1" w:rsidP="00E957E1">
            <w:pPr>
              <w:pStyle w:val="Prrafodelista"/>
              <w:numPr>
                <w:ilvl w:val="0"/>
                <w:numId w:val="83"/>
              </w:numPr>
              <w:spacing w:line="276" w:lineRule="auto"/>
              <w:ind w:hanging="6"/>
              <w:jc w:val="left"/>
            </w:pPr>
            <w:r w:rsidRPr="00614A3F">
              <w:t xml:space="preserve">Pestaña </w:t>
            </w:r>
            <w:r w:rsidRPr="00153D5D">
              <w:rPr>
                <w:b/>
              </w:rPr>
              <w:t>My Orders</w:t>
            </w:r>
            <w:r w:rsidRPr="00014B04">
              <w:t xml:space="preserve"> </w:t>
            </w:r>
          </w:p>
          <w:p w14:paraId="24FA7CF2" w14:textId="77777777" w:rsidR="00E957E1" w:rsidRDefault="00E957E1" w:rsidP="00EA3C09">
            <w:pPr>
              <w:ind w:hanging="6"/>
              <w:jc w:val="left"/>
            </w:pPr>
          </w:p>
          <w:p w14:paraId="38981E5D" w14:textId="77777777" w:rsidR="00E957E1" w:rsidRDefault="00E957E1" w:rsidP="00EA3C09">
            <w:pPr>
              <w:ind w:hanging="6"/>
              <w:jc w:val="left"/>
            </w:pPr>
          </w:p>
          <w:p w14:paraId="3ED1B671" w14:textId="77777777" w:rsidR="00E957E1" w:rsidRPr="00614A3F" w:rsidRDefault="00E957E1" w:rsidP="00EA3C09">
            <w:pPr>
              <w:ind w:hanging="6"/>
              <w:jc w:val="left"/>
            </w:pPr>
          </w:p>
        </w:tc>
        <w:tc>
          <w:tcPr>
            <w:tcW w:w="916" w:type="pct"/>
          </w:tcPr>
          <w:p w14:paraId="0E50F308" w14:textId="77777777" w:rsidR="00E957E1" w:rsidRPr="00614A3F" w:rsidRDefault="00E957E1" w:rsidP="00EA3C09">
            <w:pPr>
              <w:ind w:hanging="6"/>
              <w:jc w:val="left"/>
            </w:pPr>
          </w:p>
        </w:tc>
      </w:tr>
      <w:tr w:rsidR="00E957E1" w:rsidRPr="00614A3F" w14:paraId="700C1755" w14:textId="77777777" w:rsidTr="00EA3C09">
        <w:trPr>
          <w:trHeight w:val="1320"/>
          <w:jc w:val="right"/>
        </w:trPr>
        <w:tc>
          <w:tcPr>
            <w:tcW w:w="384" w:type="pct"/>
            <w:vMerge w:val="restart"/>
          </w:tcPr>
          <w:p w14:paraId="4E7B2C2D" w14:textId="77777777" w:rsidR="00E957E1" w:rsidRPr="00614A3F" w:rsidRDefault="00E957E1" w:rsidP="00EA3C09">
            <w:pPr>
              <w:ind w:hanging="6"/>
            </w:pPr>
            <w:r>
              <w:t>10</w:t>
            </w:r>
          </w:p>
        </w:tc>
        <w:tc>
          <w:tcPr>
            <w:tcW w:w="998" w:type="pct"/>
            <w:vMerge w:val="restart"/>
          </w:tcPr>
          <w:p w14:paraId="665A9EE6" w14:textId="77777777" w:rsidR="00E957E1" w:rsidRPr="00614A3F" w:rsidRDefault="00E957E1" w:rsidP="00EA3C09">
            <w:pPr>
              <w:ind w:hanging="6"/>
              <w:jc w:val="left"/>
            </w:pPr>
            <w:r w:rsidRPr="00614A3F">
              <w:t>Envío de ofertas a un producto en estado contratación continua (CON)</w:t>
            </w:r>
          </w:p>
        </w:tc>
        <w:tc>
          <w:tcPr>
            <w:tcW w:w="2702" w:type="pct"/>
          </w:tcPr>
          <w:p w14:paraId="3D8ED49E" w14:textId="77777777" w:rsidR="00E957E1" w:rsidRPr="00614A3F" w:rsidRDefault="00E957E1" w:rsidP="00EA3C09">
            <w:pPr>
              <w:spacing w:line="276" w:lineRule="auto"/>
              <w:ind w:hanging="6"/>
              <w:jc w:val="left"/>
              <w:rPr>
                <w:rFonts w:cs="Arial"/>
              </w:rPr>
            </w:pPr>
          </w:p>
          <w:p w14:paraId="2B7F7CEE" w14:textId="77777777" w:rsidR="00E957E1" w:rsidRPr="00614A3F" w:rsidRDefault="00E957E1" w:rsidP="00EA3C09">
            <w:pPr>
              <w:spacing w:line="276" w:lineRule="auto"/>
              <w:ind w:hanging="6"/>
              <w:jc w:val="left"/>
              <w:rPr>
                <w:rFonts w:cs="Arial"/>
              </w:rPr>
            </w:pPr>
            <w:r w:rsidRPr="00614A3F">
              <w:rPr>
                <w:rFonts w:cs="Arial"/>
              </w:rPr>
              <w:t>Realizar el envío de ofertas, sin condiciones de ejecución, que cumplan las siguientes características:</w:t>
            </w:r>
          </w:p>
          <w:p w14:paraId="54E86D88" w14:textId="77777777" w:rsidR="00E957E1" w:rsidRPr="00614A3F" w:rsidRDefault="00E957E1" w:rsidP="00EA3C09">
            <w:pPr>
              <w:spacing w:line="276" w:lineRule="auto"/>
              <w:ind w:hanging="6"/>
              <w:jc w:val="left"/>
              <w:rPr>
                <w:rFonts w:cs="Arial"/>
              </w:rPr>
            </w:pPr>
          </w:p>
          <w:p w14:paraId="73BEE7A6" w14:textId="77777777" w:rsidR="00E957E1" w:rsidRPr="00614A3F" w:rsidRDefault="00E957E1" w:rsidP="00E957E1">
            <w:pPr>
              <w:pStyle w:val="Prrafodelista"/>
              <w:numPr>
                <w:ilvl w:val="0"/>
                <w:numId w:val="83"/>
              </w:numPr>
              <w:spacing w:line="276" w:lineRule="auto"/>
              <w:ind w:left="1448" w:hanging="734"/>
              <w:jc w:val="left"/>
              <w:rPr>
                <w:rFonts w:cs="Arial"/>
              </w:rPr>
            </w:pPr>
            <w:r w:rsidRPr="00614A3F">
              <w:rPr>
                <w:rFonts w:cs="Arial"/>
              </w:rPr>
              <w:t>Se cas</w:t>
            </w:r>
            <w:r>
              <w:rPr>
                <w:rFonts w:cs="Arial"/>
              </w:rPr>
              <w:t>a</w:t>
            </w:r>
            <w:r w:rsidRPr="00614A3F">
              <w:rPr>
                <w:rFonts w:cs="Arial"/>
              </w:rPr>
              <w:t xml:space="preserve"> toda la oferta</w:t>
            </w:r>
          </w:p>
          <w:p w14:paraId="7DC9C50F" w14:textId="77777777" w:rsidR="00E957E1" w:rsidRPr="00614A3F" w:rsidRDefault="00E957E1" w:rsidP="00E957E1">
            <w:pPr>
              <w:pStyle w:val="Prrafodelista"/>
              <w:numPr>
                <w:ilvl w:val="0"/>
                <w:numId w:val="83"/>
              </w:numPr>
              <w:spacing w:line="276" w:lineRule="auto"/>
              <w:ind w:left="1448" w:hanging="734"/>
              <w:jc w:val="left"/>
              <w:rPr>
                <w:rFonts w:cs="Arial"/>
              </w:rPr>
            </w:pPr>
            <w:r w:rsidRPr="00614A3F">
              <w:rPr>
                <w:rFonts w:cs="Arial"/>
              </w:rPr>
              <w:t>Se casa parcialmente la oferta (y el resto permanece en el libro de órdenes)</w:t>
            </w:r>
          </w:p>
          <w:p w14:paraId="4099D718" w14:textId="77777777" w:rsidR="00E957E1" w:rsidRPr="00614A3F" w:rsidRDefault="00E957E1" w:rsidP="00E957E1">
            <w:pPr>
              <w:pStyle w:val="Prrafodelista"/>
              <w:numPr>
                <w:ilvl w:val="0"/>
                <w:numId w:val="83"/>
              </w:numPr>
              <w:spacing w:line="276" w:lineRule="auto"/>
              <w:ind w:left="1448" w:hanging="734"/>
              <w:jc w:val="left"/>
              <w:rPr>
                <w:rFonts w:cs="Arial"/>
              </w:rPr>
            </w:pPr>
            <w:r w:rsidRPr="00614A3F">
              <w:rPr>
                <w:rFonts w:cs="Arial"/>
              </w:rPr>
              <w:t>No se cas</w:t>
            </w:r>
            <w:r>
              <w:rPr>
                <w:rFonts w:cs="Arial"/>
              </w:rPr>
              <w:t>a</w:t>
            </w:r>
            <w:r w:rsidRPr="00614A3F">
              <w:rPr>
                <w:rFonts w:cs="Arial"/>
              </w:rPr>
              <w:t xml:space="preserve"> la oferta y se qued</w:t>
            </w:r>
            <w:r>
              <w:rPr>
                <w:rFonts w:cs="Arial"/>
              </w:rPr>
              <w:t>a</w:t>
            </w:r>
            <w:r w:rsidRPr="00614A3F">
              <w:rPr>
                <w:rFonts w:cs="Arial"/>
              </w:rPr>
              <w:t xml:space="preserve"> en el libro de órdenes. </w:t>
            </w:r>
          </w:p>
          <w:p w14:paraId="68DD9D4A" w14:textId="77777777" w:rsidR="00E957E1" w:rsidRPr="00614A3F" w:rsidRDefault="00E957E1" w:rsidP="00EA3C09">
            <w:pPr>
              <w:spacing w:line="276" w:lineRule="auto"/>
              <w:ind w:hanging="6"/>
              <w:jc w:val="left"/>
              <w:rPr>
                <w:rFonts w:cs="Arial"/>
              </w:rPr>
            </w:pPr>
          </w:p>
          <w:p w14:paraId="18E81D77"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1BBF2231" w14:textId="77777777" w:rsidR="00E957E1" w:rsidRDefault="00E957E1" w:rsidP="00EA3C09">
            <w:pPr>
              <w:spacing w:line="276" w:lineRule="auto"/>
              <w:ind w:hanging="6"/>
              <w:jc w:val="left"/>
              <w:rPr>
                <w:rFonts w:cs="Arial"/>
              </w:rPr>
            </w:pPr>
          </w:p>
          <w:p w14:paraId="0E8F81FA" w14:textId="77777777" w:rsidR="00E957E1" w:rsidRPr="00614A3F" w:rsidRDefault="00E957E1" w:rsidP="00EA3C09">
            <w:pPr>
              <w:spacing w:line="276" w:lineRule="auto"/>
              <w:ind w:hanging="6"/>
              <w:jc w:val="left"/>
            </w:pPr>
            <w:r w:rsidRPr="00614A3F">
              <w:t>Verifica</w:t>
            </w:r>
            <w:r>
              <w:t>r el resultado en</w:t>
            </w:r>
            <w:r w:rsidRPr="00614A3F">
              <w:t>:</w:t>
            </w:r>
          </w:p>
          <w:p w14:paraId="327A14EF" w14:textId="77777777" w:rsidR="00E957E1" w:rsidRPr="00614A3F" w:rsidRDefault="00E957E1" w:rsidP="00EA3C09">
            <w:pPr>
              <w:spacing w:line="276" w:lineRule="auto"/>
              <w:ind w:hanging="6"/>
              <w:jc w:val="left"/>
            </w:pPr>
          </w:p>
          <w:p w14:paraId="1081E8BF" w14:textId="77777777" w:rsidR="00E957E1" w:rsidRPr="00153D5D" w:rsidRDefault="00E957E1" w:rsidP="00E957E1">
            <w:pPr>
              <w:pStyle w:val="Prrafodelista"/>
              <w:numPr>
                <w:ilvl w:val="0"/>
                <w:numId w:val="83"/>
              </w:numPr>
              <w:spacing w:line="276" w:lineRule="auto"/>
              <w:ind w:hanging="6"/>
              <w:jc w:val="left"/>
            </w:pPr>
            <w:r w:rsidRPr="00614A3F">
              <w:t xml:space="preserve">Pestaña </w:t>
            </w:r>
            <w:r w:rsidRPr="00614A3F">
              <w:rPr>
                <w:b/>
              </w:rPr>
              <w:t>Products</w:t>
            </w:r>
            <w:r>
              <w:rPr>
                <w:b/>
              </w:rPr>
              <w:t xml:space="preserve"> &gt; Trade History</w:t>
            </w:r>
          </w:p>
          <w:p w14:paraId="62CAABA5" w14:textId="77777777" w:rsidR="00E957E1" w:rsidRPr="005C0BB7" w:rsidRDefault="00E957E1" w:rsidP="00E957E1">
            <w:pPr>
              <w:pStyle w:val="Prrafodelista"/>
              <w:numPr>
                <w:ilvl w:val="0"/>
                <w:numId w:val="83"/>
              </w:numPr>
              <w:spacing w:line="276" w:lineRule="auto"/>
              <w:ind w:hanging="6"/>
              <w:jc w:val="left"/>
            </w:pPr>
            <w:r w:rsidRPr="00614A3F">
              <w:t xml:space="preserve">Pestaña </w:t>
            </w:r>
            <w:r w:rsidRPr="00153D5D">
              <w:rPr>
                <w:b/>
              </w:rPr>
              <w:t xml:space="preserve">My </w:t>
            </w:r>
            <w:r>
              <w:rPr>
                <w:b/>
              </w:rPr>
              <w:t>Trades</w:t>
            </w:r>
          </w:p>
          <w:p w14:paraId="1427C4FE" w14:textId="77777777" w:rsidR="00E957E1" w:rsidRPr="00614A3F" w:rsidRDefault="00E957E1" w:rsidP="00EA3C09">
            <w:pPr>
              <w:ind w:hanging="6"/>
              <w:jc w:val="left"/>
            </w:pPr>
          </w:p>
        </w:tc>
        <w:tc>
          <w:tcPr>
            <w:tcW w:w="916" w:type="pct"/>
          </w:tcPr>
          <w:p w14:paraId="54BCF4E7" w14:textId="77777777" w:rsidR="00E957E1" w:rsidRPr="00614A3F" w:rsidRDefault="00E957E1" w:rsidP="00EA3C09">
            <w:pPr>
              <w:ind w:hanging="6"/>
              <w:jc w:val="left"/>
            </w:pPr>
          </w:p>
        </w:tc>
      </w:tr>
      <w:tr w:rsidR="00E957E1" w:rsidRPr="00614A3F" w14:paraId="2AB22F4F" w14:textId="77777777" w:rsidTr="00EA3C09">
        <w:trPr>
          <w:trHeight w:val="1320"/>
          <w:jc w:val="right"/>
        </w:trPr>
        <w:tc>
          <w:tcPr>
            <w:tcW w:w="384" w:type="pct"/>
            <w:vMerge/>
          </w:tcPr>
          <w:p w14:paraId="1AE81AC8" w14:textId="77777777" w:rsidR="00E957E1" w:rsidRPr="00614A3F" w:rsidRDefault="00E957E1" w:rsidP="00EA3C09">
            <w:pPr>
              <w:ind w:hanging="6"/>
            </w:pPr>
          </w:p>
        </w:tc>
        <w:tc>
          <w:tcPr>
            <w:tcW w:w="998" w:type="pct"/>
            <w:vMerge/>
          </w:tcPr>
          <w:p w14:paraId="55582AB8" w14:textId="77777777" w:rsidR="00E957E1" w:rsidRPr="00614A3F" w:rsidRDefault="00E957E1" w:rsidP="00EA3C09">
            <w:pPr>
              <w:ind w:hanging="6"/>
              <w:jc w:val="left"/>
            </w:pPr>
          </w:p>
        </w:tc>
        <w:tc>
          <w:tcPr>
            <w:tcW w:w="2702" w:type="pct"/>
          </w:tcPr>
          <w:p w14:paraId="326BBA4C" w14:textId="77777777" w:rsidR="00E957E1" w:rsidRPr="00614A3F" w:rsidRDefault="00E957E1" w:rsidP="00EA3C09">
            <w:pPr>
              <w:spacing w:line="276" w:lineRule="auto"/>
              <w:jc w:val="left"/>
              <w:rPr>
                <w:rFonts w:cs="Arial"/>
              </w:rPr>
            </w:pPr>
          </w:p>
          <w:p w14:paraId="69D6CD33" w14:textId="77777777" w:rsidR="00E957E1" w:rsidRPr="00614A3F" w:rsidRDefault="00E957E1" w:rsidP="00EA3C09">
            <w:pPr>
              <w:spacing w:line="276" w:lineRule="auto"/>
              <w:jc w:val="left"/>
              <w:rPr>
                <w:rFonts w:cs="Arial"/>
              </w:rPr>
            </w:pPr>
            <w:r w:rsidRPr="00614A3F">
              <w:rPr>
                <w:rFonts w:cs="Arial"/>
              </w:rPr>
              <w:t>Poner en “</w:t>
            </w:r>
            <w:r w:rsidRPr="00614A3F">
              <w:rPr>
                <w:rFonts w:cs="Arial"/>
                <w:b/>
              </w:rPr>
              <w:t>Withhold</w:t>
            </w:r>
            <w:r w:rsidRPr="00614A3F">
              <w:rPr>
                <w:rFonts w:cs="Arial"/>
              </w:rPr>
              <w:t>” alguna de las ofertas que se encuentren en el libro de órdenes.</w:t>
            </w:r>
          </w:p>
          <w:p w14:paraId="708B0454" w14:textId="77777777" w:rsidR="00E957E1" w:rsidRPr="00614A3F" w:rsidRDefault="00E957E1" w:rsidP="00EA3C09">
            <w:pPr>
              <w:spacing w:line="276" w:lineRule="auto"/>
              <w:jc w:val="left"/>
              <w:rPr>
                <w:rFonts w:cs="Arial"/>
              </w:rPr>
            </w:pPr>
          </w:p>
          <w:p w14:paraId="2031EC73"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w:t>
            </w:r>
            <w:r w:rsidRPr="00614A3F">
              <w:rPr>
                <w:rFonts w:cs="Arial"/>
              </w:rPr>
              <w:t>:</w:t>
            </w:r>
          </w:p>
          <w:p w14:paraId="3648BAD7" w14:textId="77777777" w:rsidR="00E957E1" w:rsidRPr="00614A3F" w:rsidRDefault="00E957E1" w:rsidP="00EA3C09">
            <w:pPr>
              <w:spacing w:line="276" w:lineRule="auto"/>
              <w:jc w:val="left"/>
              <w:rPr>
                <w:rFonts w:cs="Arial"/>
              </w:rPr>
            </w:pPr>
          </w:p>
          <w:p w14:paraId="1F349363" w14:textId="77777777" w:rsidR="00E957E1" w:rsidRPr="00614A3F" w:rsidRDefault="00E957E1" w:rsidP="00E957E1">
            <w:pPr>
              <w:pStyle w:val="Prrafodelista"/>
              <w:numPr>
                <w:ilvl w:val="0"/>
                <w:numId w:val="83"/>
              </w:numPr>
              <w:spacing w:line="276" w:lineRule="auto"/>
              <w:ind w:hanging="6"/>
              <w:jc w:val="left"/>
            </w:pPr>
            <w:r w:rsidRPr="00614A3F">
              <w:t xml:space="preserve">Pestaña </w:t>
            </w:r>
            <w:r w:rsidRPr="00614A3F">
              <w:rPr>
                <w:b/>
              </w:rPr>
              <w:t>Products</w:t>
            </w:r>
          </w:p>
          <w:p w14:paraId="3F07092B" w14:textId="77777777" w:rsidR="00E957E1" w:rsidRPr="00614A3F" w:rsidRDefault="00E957E1" w:rsidP="00E957E1">
            <w:pPr>
              <w:pStyle w:val="Prrafodelista"/>
              <w:numPr>
                <w:ilvl w:val="0"/>
                <w:numId w:val="83"/>
              </w:numPr>
              <w:spacing w:line="276" w:lineRule="auto"/>
              <w:ind w:hanging="6"/>
              <w:jc w:val="left"/>
            </w:pPr>
            <w:r w:rsidRPr="00614A3F">
              <w:t xml:space="preserve">Pestaña </w:t>
            </w:r>
            <w:r w:rsidRPr="00614A3F">
              <w:rPr>
                <w:b/>
              </w:rPr>
              <w:t>My Orders</w:t>
            </w:r>
          </w:p>
          <w:p w14:paraId="0BF7860C" w14:textId="77777777" w:rsidR="00E957E1" w:rsidRPr="00614A3F" w:rsidRDefault="00E957E1" w:rsidP="00E957E1">
            <w:pPr>
              <w:pStyle w:val="Prrafodelista"/>
              <w:numPr>
                <w:ilvl w:val="0"/>
                <w:numId w:val="83"/>
              </w:numPr>
              <w:spacing w:line="276" w:lineRule="auto"/>
              <w:ind w:hanging="6"/>
              <w:jc w:val="left"/>
            </w:pPr>
            <w:r w:rsidRPr="00614A3F">
              <w:rPr>
                <w:b/>
              </w:rPr>
              <w:t>Límite operativo</w:t>
            </w:r>
          </w:p>
          <w:p w14:paraId="31DE4284" w14:textId="77777777" w:rsidR="00E957E1" w:rsidRPr="00614A3F" w:rsidRDefault="00E957E1" w:rsidP="00EA3C09">
            <w:pPr>
              <w:spacing w:line="276" w:lineRule="auto"/>
              <w:jc w:val="left"/>
            </w:pPr>
          </w:p>
          <w:p w14:paraId="36AA98B9" w14:textId="77777777" w:rsidR="00E957E1" w:rsidRDefault="00E957E1" w:rsidP="00EA3C09">
            <w:pPr>
              <w:spacing w:line="276" w:lineRule="auto"/>
              <w:jc w:val="left"/>
            </w:pPr>
            <w:r w:rsidRPr="00614A3F">
              <w:t>Reactivar o poner en “</w:t>
            </w:r>
            <w:r w:rsidRPr="00614A3F">
              <w:rPr>
                <w:b/>
              </w:rPr>
              <w:t>Firm</w:t>
            </w:r>
            <w:r w:rsidRPr="00614A3F">
              <w:t xml:space="preserve">” alguna de las ofertas puestas en </w:t>
            </w:r>
            <w:r>
              <w:t xml:space="preserve">estado </w:t>
            </w:r>
            <w:r w:rsidRPr="00614A3F">
              <w:t>“Withhold” anteriormente.</w:t>
            </w:r>
          </w:p>
          <w:p w14:paraId="49B1B1B8" w14:textId="77777777" w:rsidR="00E957E1" w:rsidRDefault="00E957E1" w:rsidP="00EA3C09">
            <w:pPr>
              <w:spacing w:line="276" w:lineRule="auto"/>
              <w:jc w:val="left"/>
            </w:pPr>
          </w:p>
          <w:p w14:paraId="40FBC8BE"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 </w:t>
            </w:r>
          </w:p>
          <w:p w14:paraId="16510641" w14:textId="77777777" w:rsidR="00E957E1" w:rsidRPr="00614A3F" w:rsidRDefault="00E957E1" w:rsidP="00EA3C09">
            <w:pPr>
              <w:spacing w:line="276" w:lineRule="auto"/>
              <w:jc w:val="left"/>
              <w:rPr>
                <w:rFonts w:cs="Arial"/>
              </w:rPr>
            </w:pPr>
          </w:p>
          <w:p w14:paraId="3D69AE4D" w14:textId="77777777" w:rsidR="00E957E1" w:rsidRPr="00614A3F" w:rsidRDefault="00E957E1" w:rsidP="00E957E1">
            <w:pPr>
              <w:pStyle w:val="Prrafodelista"/>
              <w:numPr>
                <w:ilvl w:val="0"/>
                <w:numId w:val="83"/>
              </w:numPr>
              <w:spacing w:line="276" w:lineRule="auto"/>
              <w:ind w:hanging="6"/>
              <w:jc w:val="left"/>
            </w:pPr>
            <w:r w:rsidRPr="00614A3F">
              <w:t xml:space="preserve">Pestaña </w:t>
            </w:r>
            <w:r w:rsidRPr="00614A3F">
              <w:rPr>
                <w:b/>
              </w:rPr>
              <w:t>Products</w:t>
            </w:r>
          </w:p>
          <w:p w14:paraId="1A508CC7" w14:textId="77777777" w:rsidR="00E957E1" w:rsidRPr="00614A3F" w:rsidRDefault="00E957E1" w:rsidP="00E957E1">
            <w:pPr>
              <w:pStyle w:val="Prrafodelista"/>
              <w:numPr>
                <w:ilvl w:val="0"/>
                <w:numId w:val="83"/>
              </w:numPr>
              <w:spacing w:line="276" w:lineRule="auto"/>
              <w:ind w:hanging="6"/>
              <w:jc w:val="left"/>
            </w:pPr>
            <w:r w:rsidRPr="00614A3F">
              <w:t xml:space="preserve">Pestaña </w:t>
            </w:r>
            <w:r w:rsidRPr="00614A3F">
              <w:rPr>
                <w:b/>
              </w:rPr>
              <w:t>My Orders</w:t>
            </w:r>
          </w:p>
          <w:p w14:paraId="1F3568BD" w14:textId="77777777" w:rsidR="00E957E1" w:rsidRPr="00614A3F" w:rsidRDefault="00E957E1" w:rsidP="00E957E1">
            <w:pPr>
              <w:pStyle w:val="Prrafodelista"/>
              <w:numPr>
                <w:ilvl w:val="0"/>
                <w:numId w:val="83"/>
              </w:numPr>
              <w:spacing w:line="276" w:lineRule="auto"/>
              <w:ind w:hanging="6"/>
              <w:jc w:val="left"/>
            </w:pPr>
            <w:r w:rsidRPr="00614A3F">
              <w:rPr>
                <w:b/>
              </w:rPr>
              <w:t>Límite operativo</w:t>
            </w:r>
          </w:p>
          <w:p w14:paraId="5EFFE836" w14:textId="77777777" w:rsidR="00E957E1" w:rsidRPr="00614A3F" w:rsidRDefault="00E957E1" w:rsidP="00EA3C09">
            <w:pPr>
              <w:ind w:hanging="6"/>
              <w:jc w:val="left"/>
              <w:rPr>
                <w:rFonts w:cs="Arial"/>
              </w:rPr>
            </w:pPr>
          </w:p>
        </w:tc>
        <w:tc>
          <w:tcPr>
            <w:tcW w:w="916" w:type="pct"/>
          </w:tcPr>
          <w:p w14:paraId="1A7C3962" w14:textId="77777777" w:rsidR="00E957E1" w:rsidRPr="00614A3F" w:rsidRDefault="00E957E1" w:rsidP="00EA3C09">
            <w:pPr>
              <w:ind w:hanging="6"/>
              <w:jc w:val="left"/>
            </w:pPr>
          </w:p>
        </w:tc>
      </w:tr>
      <w:tr w:rsidR="00E957E1" w:rsidRPr="00614A3F" w14:paraId="2BA8D4BC" w14:textId="77777777" w:rsidTr="00EA3C09">
        <w:trPr>
          <w:trHeight w:val="1320"/>
          <w:jc w:val="right"/>
        </w:trPr>
        <w:tc>
          <w:tcPr>
            <w:tcW w:w="384" w:type="pct"/>
            <w:vMerge/>
          </w:tcPr>
          <w:p w14:paraId="10CDA0DA" w14:textId="77777777" w:rsidR="00E957E1" w:rsidRPr="00614A3F" w:rsidRDefault="00E957E1" w:rsidP="00EA3C09">
            <w:pPr>
              <w:ind w:hanging="6"/>
            </w:pPr>
          </w:p>
        </w:tc>
        <w:tc>
          <w:tcPr>
            <w:tcW w:w="998" w:type="pct"/>
            <w:vMerge/>
          </w:tcPr>
          <w:p w14:paraId="3BA072AF" w14:textId="77777777" w:rsidR="00E957E1" w:rsidRPr="00614A3F" w:rsidRDefault="00E957E1" w:rsidP="00EA3C09">
            <w:pPr>
              <w:ind w:hanging="6"/>
              <w:jc w:val="left"/>
            </w:pPr>
          </w:p>
        </w:tc>
        <w:tc>
          <w:tcPr>
            <w:tcW w:w="2702" w:type="pct"/>
          </w:tcPr>
          <w:p w14:paraId="155C72DA" w14:textId="77777777" w:rsidR="00E957E1" w:rsidRPr="00614A3F" w:rsidRDefault="00E957E1" w:rsidP="00EA3C09">
            <w:pPr>
              <w:spacing w:line="276" w:lineRule="auto"/>
              <w:ind w:hanging="6"/>
              <w:jc w:val="left"/>
              <w:rPr>
                <w:rFonts w:cs="Arial"/>
              </w:rPr>
            </w:pPr>
          </w:p>
          <w:p w14:paraId="16AECF6B" w14:textId="77777777" w:rsidR="00E957E1" w:rsidRPr="00614A3F" w:rsidRDefault="00E957E1" w:rsidP="00EA3C09">
            <w:pPr>
              <w:spacing w:line="276" w:lineRule="auto"/>
              <w:ind w:hanging="6"/>
              <w:jc w:val="left"/>
              <w:rPr>
                <w:rFonts w:cs="Arial"/>
              </w:rPr>
            </w:pPr>
            <w:r w:rsidRPr="00614A3F">
              <w:rPr>
                <w:rFonts w:cs="Arial"/>
              </w:rPr>
              <w:t>Realizar el envío de ofertas con la condición “</w:t>
            </w:r>
            <w:r w:rsidRPr="00614A3F">
              <w:rPr>
                <w:rFonts w:cs="Arial"/>
                <w:b/>
              </w:rPr>
              <w:t>Market Order</w:t>
            </w:r>
            <w:r w:rsidRPr="00614A3F">
              <w:rPr>
                <w:rFonts w:cs="Arial"/>
              </w:rPr>
              <w:t xml:space="preserve">” (no se introduce precio, toman el precio de la oferta más competitiva en el libro), </w:t>
            </w:r>
            <w:r>
              <w:rPr>
                <w:rFonts w:cs="Arial"/>
              </w:rPr>
              <w:t>con la</w:t>
            </w:r>
            <w:r w:rsidRPr="00614A3F">
              <w:rPr>
                <w:rFonts w:cs="Arial"/>
              </w:rPr>
              <w:t xml:space="preserve"> que se casa toda la oferta o sólo se casa parcialmente</w:t>
            </w:r>
            <w:r>
              <w:rPr>
                <w:rFonts w:cs="Arial"/>
              </w:rPr>
              <w:t xml:space="preserve"> </w:t>
            </w:r>
            <w:r w:rsidRPr="00614A3F">
              <w:rPr>
                <w:rFonts w:cs="Arial"/>
              </w:rPr>
              <w:t>(el resto NO permanece en el libro de órdenes).</w:t>
            </w:r>
          </w:p>
          <w:p w14:paraId="4B57F484" w14:textId="77777777" w:rsidR="00E957E1" w:rsidRPr="00614A3F" w:rsidRDefault="00E957E1" w:rsidP="00EA3C09">
            <w:pPr>
              <w:spacing w:line="276" w:lineRule="auto"/>
              <w:ind w:hanging="6"/>
              <w:jc w:val="left"/>
              <w:rPr>
                <w:rFonts w:cs="Arial"/>
              </w:rPr>
            </w:pPr>
          </w:p>
          <w:p w14:paraId="084C5216"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72F5B935" w14:textId="77777777" w:rsidR="00E957E1" w:rsidRDefault="00E957E1" w:rsidP="00EA3C09">
            <w:pPr>
              <w:spacing w:line="276" w:lineRule="auto"/>
              <w:ind w:hanging="6"/>
              <w:jc w:val="left"/>
              <w:rPr>
                <w:rFonts w:cs="Arial"/>
              </w:rPr>
            </w:pPr>
          </w:p>
          <w:p w14:paraId="57CF0E54" w14:textId="77777777" w:rsidR="00E957E1" w:rsidRPr="00614A3F" w:rsidRDefault="00E957E1" w:rsidP="00EA3C09">
            <w:pPr>
              <w:spacing w:line="276" w:lineRule="auto"/>
              <w:ind w:hanging="6"/>
              <w:jc w:val="left"/>
            </w:pPr>
            <w:r w:rsidRPr="00614A3F">
              <w:t>Verifica</w:t>
            </w:r>
            <w:r>
              <w:t>r el resultado en</w:t>
            </w:r>
            <w:r w:rsidRPr="00614A3F">
              <w:t>:</w:t>
            </w:r>
          </w:p>
          <w:p w14:paraId="3D6591E5" w14:textId="77777777" w:rsidR="00E957E1" w:rsidRPr="00614A3F" w:rsidRDefault="00E957E1" w:rsidP="00EA3C09">
            <w:pPr>
              <w:spacing w:line="276" w:lineRule="auto"/>
              <w:ind w:hanging="6"/>
              <w:jc w:val="left"/>
            </w:pPr>
          </w:p>
          <w:p w14:paraId="7C9ACED0" w14:textId="77777777" w:rsidR="00E957E1" w:rsidRPr="00153D5D" w:rsidRDefault="00E957E1" w:rsidP="00E957E1">
            <w:pPr>
              <w:pStyle w:val="Prrafodelista"/>
              <w:numPr>
                <w:ilvl w:val="0"/>
                <w:numId w:val="83"/>
              </w:numPr>
              <w:spacing w:line="276" w:lineRule="auto"/>
              <w:ind w:hanging="6"/>
              <w:jc w:val="left"/>
            </w:pPr>
            <w:r w:rsidRPr="00614A3F">
              <w:t xml:space="preserve">Pestaña </w:t>
            </w:r>
            <w:r w:rsidRPr="00614A3F">
              <w:rPr>
                <w:b/>
              </w:rPr>
              <w:t>Products</w:t>
            </w:r>
            <w:r>
              <w:rPr>
                <w:b/>
              </w:rPr>
              <w:t xml:space="preserve"> &gt; Trade History</w:t>
            </w:r>
          </w:p>
          <w:p w14:paraId="59FCEC7C" w14:textId="77777777" w:rsidR="00E957E1" w:rsidRPr="005C0BB7" w:rsidRDefault="00E957E1" w:rsidP="00E957E1">
            <w:pPr>
              <w:pStyle w:val="Prrafodelista"/>
              <w:numPr>
                <w:ilvl w:val="0"/>
                <w:numId w:val="83"/>
              </w:numPr>
              <w:spacing w:line="276" w:lineRule="auto"/>
              <w:ind w:hanging="6"/>
              <w:jc w:val="left"/>
            </w:pPr>
            <w:r w:rsidRPr="00614A3F">
              <w:t xml:space="preserve">Pestaña </w:t>
            </w:r>
            <w:r w:rsidRPr="00153D5D">
              <w:rPr>
                <w:b/>
              </w:rPr>
              <w:t xml:space="preserve">My </w:t>
            </w:r>
            <w:r>
              <w:rPr>
                <w:b/>
              </w:rPr>
              <w:t>Trades</w:t>
            </w:r>
          </w:p>
          <w:p w14:paraId="570932AD" w14:textId="77777777" w:rsidR="00E957E1" w:rsidRPr="00614A3F" w:rsidRDefault="00E957E1" w:rsidP="00EA3C09">
            <w:pPr>
              <w:ind w:hanging="6"/>
              <w:jc w:val="left"/>
              <w:rPr>
                <w:rFonts w:cs="Arial"/>
              </w:rPr>
            </w:pPr>
          </w:p>
        </w:tc>
        <w:tc>
          <w:tcPr>
            <w:tcW w:w="916" w:type="pct"/>
          </w:tcPr>
          <w:p w14:paraId="16EA0AB1" w14:textId="77777777" w:rsidR="00E957E1" w:rsidRPr="00614A3F" w:rsidRDefault="00E957E1" w:rsidP="00EA3C09">
            <w:pPr>
              <w:ind w:hanging="6"/>
              <w:jc w:val="left"/>
            </w:pPr>
          </w:p>
        </w:tc>
      </w:tr>
      <w:tr w:rsidR="00E957E1" w:rsidRPr="00614A3F" w14:paraId="22BA6A21" w14:textId="77777777" w:rsidTr="00EA3C09">
        <w:trPr>
          <w:trHeight w:val="1320"/>
          <w:jc w:val="right"/>
        </w:trPr>
        <w:tc>
          <w:tcPr>
            <w:tcW w:w="384" w:type="pct"/>
            <w:vMerge/>
          </w:tcPr>
          <w:p w14:paraId="06F5FF20" w14:textId="77777777" w:rsidR="00E957E1" w:rsidRPr="00614A3F" w:rsidRDefault="00E957E1" w:rsidP="00EA3C09">
            <w:pPr>
              <w:ind w:hanging="6"/>
            </w:pPr>
          </w:p>
        </w:tc>
        <w:tc>
          <w:tcPr>
            <w:tcW w:w="998" w:type="pct"/>
            <w:vMerge/>
          </w:tcPr>
          <w:p w14:paraId="26492566" w14:textId="77777777" w:rsidR="00E957E1" w:rsidRPr="00614A3F" w:rsidRDefault="00E957E1" w:rsidP="00EA3C09">
            <w:pPr>
              <w:ind w:hanging="6"/>
              <w:jc w:val="left"/>
            </w:pPr>
          </w:p>
        </w:tc>
        <w:tc>
          <w:tcPr>
            <w:tcW w:w="2702" w:type="pct"/>
          </w:tcPr>
          <w:p w14:paraId="5F2C8B6D" w14:textId="77777777" w:rsidR="00E957E1" w:rsidRPr="00614A3F" w:rsidRDefault="00E957E1" w:rsidP="00EA3C09">
            <w:pPr>
              <w:spacing w:line="276" w:lineRule="auto"/>
              <w:ind w:hanging="6"/>
              <w:jc w:val="left"/>
              <w:rPr>
                <w:rFonts w:cs="Arial"/>
              </w:rPr>
            </w:pPr>
          </w:p>
          <w:p w14:paraId="4AEDB87A"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A</w:t>
            </w:r>
            <w:r w:rsidRPr="00614A3F">
              <w:rPr>
                <w:rFonts w:cs="Arial"/>
                <w:b/>
              </w:rPr>
              <w:t>K</w:t>
            </w:r>
            <w:r w:rsidRPr="00614A3F">
              <w:rPr>
                <w:rFonts w:cs="Arial"/>
              </w:rPr>
              <w:t xml:space="preserve">” (Fill and Kill), </w:t>
            </w:r>
            <w:r>
              <w:rPr>
                <w:rFonts w:cs="Arial"/>
              </w:rPr>
              <w:t>con</w:t>
            </w:r>
            <w:r w:rsidRPr="00614A3F">
              <w:rPr>
                <w:rFonts w:cs="Arial"/>
              </w:rPr>
              <w:t xml:space="preserve"> </w:t>
            </w:r>
            <w:r>
              <w:rPr>
                <w:rFonts w:cs="Arial"/>
              </w:rPr>
              <w:t>la</w:t>
            </w:r>
            <w:r w:rsidRPr="00614A3F">
              <w:rPr>
                <w:rFonts w:cs="Arial"/>
              </w:rPr>
              <w:t xml:space="preserve"> que se casa toda la oferta o sólo se casa parcialmente (y el resto no permanece en el libro)</w:t>
            </w:r>
          </w:p>
          <w:p w14:paraId="1CCAFF08" w14:textId="77777777" w:rsidR="00E957E1" w:rsidRPr="00614A3F" w:rsidRDefault="00E957E1" w:rsidP="00EA3C09">
            <w:pPr>
              <w:spacing w:line="276" w:lineRule="auto"/>
              <w:ind w:hanging="6"/>
              <w:jc w:val="left"/>
              <w:rPr>
                <w:rFonts w:cs="Arial"/>
              </w:rPr>
            </w:pPr>
          </w:p>
          <w:p w14:paraId="32A6A029"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3D5B1EF5" w14:textId="77777777" w:rsidR="00E957E1" w:rsidRPr="00614A3F" w:rsidRDefault="00E957E1" w:rsidP="00EA3C09">
            <w:pPr>
              <w:spacing w:line="276" w:lineRule="auto"/>
              <w:ind w:hanging="6"/>
              <w:jc w:val="left"/>
            </w:pPr>
          </w:p>
          <w:p w14:paraId="6BBF8394" w14:textId="77777777" w:rsidR="00E957E1" w:rsidRPr="00614A3F" w:rsidRDefault="00E957E1" w:rsidP="00EA3C09">
            <w:pPr>
              <w:spacing w:line="276" w:lineRule="auto"/>
              <w:ind w:hanging="6"/>
              <w:jc w:val="left"/>
            </w:pPr>
            <w:r w:rsidRPr="00614A3F">
              <w:t>Verificación del resultado:</w:t>
            </w:r>
          </w:p>
          <w:p w14:paraId="2D27B828" w14:textId="77777777" w:rsidR="00E957E1" w:rsidRPr="00614A3F" w:rsidRDefault="00E957E1" w:rsidP="00EA3C09">
            <w:pPr>
              <w:spacing w:line="276" w:lineRule="auto"/>
              <w:ind w:hanging="6"/>
              <w:jc w:val="left"/>
            </w:pPr>
          </w:p>
          <w:p w14:paraId="67D0A5E1" w14:textId="77777777" w:rsidR="00E957E1" w:rsidRPr="00614A3F" w:rsidRDefault="00E957E1" w:rsidP="00E957E1">
            <w:pPr>
              <w:pStyle w:val="Prrafodelista"/>
              <w:numPr>
                <w:ilvl w:val="0"/>
                <w:numId w:val="83"/>
              </w:numPr>
              <w:spacing w:line="276" w:lineRule="auto"/>
              <w:ind w:left="1448" w:hanging="734"/>
              <w:jc w:val="left"/>
            </w:pPr>
            <w:r w:rsidRPr="00614A3F">
              <w:t xml:space="preserve">Pestaña </w:t>
            </w:r>
            <w:r w:rsidRPr="00614A3F">
              <w:rPr>
                <w:b/>
              </w:rPr>
              <w:t>Products</w:t>
            </w:r>
          </w:p>
          <w:p w14:paraId="4A78904A" w14:textId="77777777" w:rsidR="00E957E1" w:rsidRPr="00614A3F" w:rsidRDefault="00E957E1" w:rsidP="00E957E1">
            <w:pPr>
              <w:pStyle w:val="Prrafodelista"/>
              <w:numPr>
                <w:ilvl w:val="0"/>
                <w:numId w:val="83"/>
              </w:numPr>
              <w:spacing w:line="276" w:lineRule="auto"/>
              <w:ind w:left="1448" w:hanging="734"/>
              <w:jc w:val="left"/>
            </w:pPr>
            <w:r w:rsidRPr="00614A3F">
              <w:t xml:space="preserve">Pestaña </w:t>
            </w:r>
            <w:r w:rsidRPr="00614A3F">
              <w:rPr>
                <w:b/>
              </w:rPr>
              <w:t>My Orders</w:t>
            </w:r>
            <w:r>
              <w:rPr>
                <w:b/>
              </w:rPr>
              <w:t xml:space="preserve"> </w:t>
            </w:r>
            <w:r w:rsidRPr="00B607A9">
              <w:rPr>
                <w:rFonts w:cs="Arial"/>
              </w:rPr>
              <w:t>(</w:t>
            </w:r>
            <w:r>
              <w:rPr>
                <w:rFonts w:cs="Arial"/>
              </w:rPr>
              <w:t xml:space="preserve">la cantidad sobrante </w:t>
            </w:r>
            <w:r w:rsidRPr="00614A3F">
              <w:rPr>
                <w:rFonts w:cs="Arial"/>
              </w:rPr>
              <w:t>no permanece en el libro)</w:t>
            </w:r>
          </w:p>
          <w:p w14:paraId="0E4441C6" w14:textId="77777777" w:rsidR="00E957E1" w:rsidRPr="00614A3F" w:rsidRDefault="00E957E1" w:rsidP="00E957E1">
            <w:pPr>
              <w:pStyle w:val="Prrafodelista"/>
              <w:numPr>
                <w:ilvl w:val="0"/>
                <w:numId w:val="83"/>
              </w:numPr>
              <w:spacing w:line="276" w:lineRule="auto"/>
              <w:ind w:left="1448" w:hanging="734"/>
              <w:jc w:val="left"/>
              <w:rPr>
                <w:b/>
              </w:rPr>
            </w:pPr>
            <w:r w:rsidRPr="00614A3F">
              <w:t xml:space="preserve">Pestaña </w:t>
            </w:r>
            <w:r w:rsidRPr="00614A3F">
              <w:rPr>
                <w:b/>
              </w:rPr>
              <w:t>My Trades</w:t>
            </w:r>
          </w:p>
          <w:p w14:paraId="6B9C0911" w14:textId="77777777" w:rsidR="00E957E1" w:rsidRPr="00614A3F" w:rsidRDefault="00E957E1" w:rsidP="00EA3C09">
            <w:pPr>
              <w:ind w:hanging="6"/>
              <w:jc w:val="left"/>
              <w:rPr>
                <w:rFonts w:cs="Arial"/>
              </w:rPr>
            </w:pPr>
          </w:p>
        </w:tc>
        <w:tc>
          <w:tcPr>
            <w:tcW w:w="916" w:type="pct"/>
          </w:tcPr>
          <w:p w14:paraId="5C14BD98" w14:textId="77777777" w:rsidR="00E957E1" w:rsidRPr="00614A3F" w:rsidRDefault="00E957E1" w:rsidP="00EA3C09">
            <w:pPr>
              <w:ind w:hanging="6"/>
              <w:jc w:val="left"/>
            </w:pPr>
          </w:p>
        </w:tc>
      </w:tr>
      <w:tr w:rsidR="00E957E1" w:rsidRPr="00614A3F" w14:paraId="7F5BFD24" w14:textId="77777777" w:rsidTr="00EA3C09">
        <w:trPr>
          <w:trHeight w:val="1320"/>
          <w:jc w:val="right"/>
        </w:trPr>
        <w:tc>
          <w:tcPr>
            <w:tcW w:w="384" w:type="pct"/>
            <w:vMerge/>
          </w:tcPr>
          <w:p w14:paraId="64863BC5" w14:textId="77777777" w:rsidR="00E957E1" w:rsidRPr="00614A3F" w:rsidRDefault="00E957E1" w:rsidP="00EA3C09">
            <w:pPr>
              <w:ind w:hanging="6"/>
            </w:pPr>
          </w:p>
        </w:tc>
        <w:tc>
          <w:tcPr>
            <w:tcW w:w="998" w:type="pct"/>
            <w:vMerge/>
          </w:tcPr>
          <w:p w14:paraId="0CAFCEDC" w14:textId="77777777" w:rsidR="00E957E1" w:rsidRPr="00614A3F" w:rsidRDefault="00E957E1" w:rsidP="00EA3C09">
            <w:pPr>
              <w:ind w:hanging="6"/>
              <w:jc w:val="left"/>
            </w:pPr>
          </w:p>
        </w:tc>
        <w:tc>
          <w:tcPr>
            <w:tcW w:w="2702" w:type="pct"/>
          </w:tcPr>
          <w:p w14:paraId="4F9F7CAD" w14:textId="77777777" w:rsidR="00E957E1" w:rsidRPr="00614A3F" w:rsidRDefault="00E957E1" w:rsidP="00EA3C09">
            <w:pPr>
              <w:spacing w:line="276" w:lineRule="auto"/>
              <w:ind w:hanging="6"/>
              <w:jc w:val="left"/>
              <w:rPr>
                <w:rFonts w:cs="Arial"/>
              </w:rPr>
            </w:pPr>
          </w:p>
          <w:p w14:paraId="347EDFE0"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O</w:t>
            </w:r>
            <w:r w:rsidRPr="00614A3F">
              <w:rPr>
                <w:rFonts w:cs="Arial"/>
                <w:b/>
              </w:rPr>
              <w:t>K</w:t>
            </w:r>
            <w:r w:rsidRPr="00614A3F">
              <w:rPr>
                <w:rFonts w:cs="Arial"/>
              </w:rPr>
              <w:t xml:space="preserve">” (Fill or Kill), </w:t>
            </w:r>
            <w:r>
              <w:rPr>
                <w:rFonts w:cs="Arial"/>
              </w:rPr>
              <w:t>con la</w:t>
            </w:r>
            <w:r w:rsidRPr="00614A3F">
              <w:rPr>
                <w:rFonts w:cs="Arial"/>
              </w:rPr>
              <w:t xml:space="preserve"> que se casa toda la oferta.</w:t>
            </w:r>
          </w:p>
          <w:p w14:paraId="025F64DA" w14:textId="77777777" w:rsidR="00E957E1" w:rsidRPr="00614A3F" w:rsidRDefault="00E957E1" w:rsidP="00EA3C09">
            <w:pPr>
              <w:spacing w:line="276" w:lineRule="auto"/>
              <w:ind w:hanging="6"/>
              <w:jc w:val="left"/>
              <w:rPr>
                <w:rFonts w:cs="Arial"/>
              </w:rPr>
            </w:pPr>
          </w:p>
          <w:p w14:paraId="20ACB5D2" w14:textId="77777777" w:rsidR="00E957E1" w:rsidRDefault="00E957E1" w:rsidP="00EA3C09">
            <w:pPr>
              <w:spacing w:line="276" w:lineRule="auto"/>
              <w:ind w:hanging="6"/>
              <w:jc w:val="left"/>
              <w:rPr>
                <w:rFonts w:cs="Arial"/>
              </w:rPr>
            </w:pPr>
            <w:r w:rsidRPr="00614A3F">
              <w:rPr>
                <w:rFonts w:cs="Arial"/>
              </w:rPr>
              <w:t>Probar de nuevo el envío de oferta con la condición “</w:t>
            </w:r>
            <w:r w:rsidRPr="00614A3F">
              <w:rPr>
                <w:rFonts w:cs="Arial"/>
                <w:b/>
              </w:rPr>
              <w:t>F</w:t>
            </w:r>
            <w:r>
              <w:rPr>
                <w:rFonts w:cs="Arial"/>
                <w:b/>
              </w:rPr>
              <w:t>O</w:t>
            </w:r>
            <w:r w:rsidRPr="00614A3F">
              <w:rPr>
                <w:rFonts w:cs="Arial"/>
                <w:b/>
              </w:rPr>
              <w:t>K</w:t>
            </w:r>
            <w:r w:rsidRPr="00614A3F">
              <w:rPr>
                <w:rFonts w:cs="Arial"/>
              </w:rPr>
              <w:t xml:space="preserve">” (Fill or Kill), siendo su cantidad superior a la que existe en el libro de ofertas (contrapartes). </w:t>
            </w:r>
          </w:p>
          <w:p w14:paraId="1CC7FCBB" w14:textId="77777777" w:rsidR="00E957E1" w:rsidRDefault="00E957E1" w:rsidP="00EA3C09">
            <w:pPr>
              <w:spacing w:line="276" w:lineRule="auto"/>
              <w:ind w:hanging="6"/>
              <w:jc w:val="left"/>
              <w:rPr>
                <w:rFonts w:cs="Arial"/>
              </w:rPr>
            </w:pPr>
          </w:p>
          <w:p w14:paraId="3F374855" w14:textId="77777777" w:rsidR="00E957E1" w:rsidRPr="00614A3F" w:rsidRDefault="00E957E1" w:rsidP="00EA3C09">
            <w:pPr>
              <w:spacing w:line="276" w:lineRule="auto"/>
              <w:ind w:hanging="6"/>
              <w:jc w:val="left"/>
              <w:rPr>
                <w:rFonts w:cs="Arial"/>
              </w:rPr>
            </w:pPr>
            <w:r w:rsidRPr="00614A3F">
              <w:rPr>
                <w:rFonts w:cs="Arial"/>
              </w:rPr>
              <w:t>En este caso la oferta enviada NO resulta casada (ni total ni parcialmente) y NO permanece en el libro de ofertas.</w:t>
            </w:r>
          </w:p>
          <w:p w14:paraId="46DEB9C6" w14:textId="77777777" w:rsidR="00E957E1" w:rsidRPr="00614A3F" w:rsidRDefault="00E957E1" w:rsidP="00EA3C09">
            <w:pPr>
              <w:spacing w:line="276" w:lineRule="auto"/>
              <w:ind w:hanging="6"/>
              <w:jc w:val="left"/>
              <w:rPr>
                <w:rFonts w:cs="Arial"/>
              </w:rPr>
            </w:pPr>
          </w:p>
          <w:p w14:paraId="6989B3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62A6D68F" w14:textId="77777777" w:rsidR="00E957E1" w:rsidRPr="00614A3F" w:rsidRDefault="00E957E1" w:rsidP="00EA3C09">
            <w:pPr>
              <w:spacing w:line="276" w:lineRule="auto"/>
              <w:ind w:hanging="6"/>
              <w:jc w:val="left"/>
            </w:pPr>
          </w:p>
          <w:p w14:paraId="358207D0" w14:textId="77777777" w:rsidR="00E957E1" w:rsidRPr="00614A3F" w:rsidRDefault="00E957E1" w:rsidP="00EA3C09">
            <w:pPr>
              <w:spacing w:line="276" w:lineRule="auto"/>
              <w:ind w:hanging="6"/>
              <w:jc w:val="left"/>
            </w:pPr>
            <w:r w:rsidRPr="00614A3F">
              <w:t>Verificación del resultado:</w:t>
            </w:r>
          </w:p>
          <w:p w14:paraId="58728490" w14:textId="77777777" w:rsidR="00E957E1" w:rsidRPr="00614A3F" w:rsidRDefault="00E957E1" w:rsidP="00EA3C09">
            <w:pPr>
              <w:spacing w:line="276" w:lineRule="auto"/>
              <w:ind w:hanging="6"/>
              <w:jc w:val="left"/>
            </w:pPr>
          </w:p>
          <w:p w14:paraId="3C546586" w14:textId="77777777" w:rsidR="00E957E1" w:rsidRPr="00614A3F" w:rsidRDefault="00E957E1" w:rsidP="00E957E1">
            <w:pPr>
              <w:pStyle w:val="Prrafodelista"/>
              <w:numPr>
                <w:ilvl w:val="0"/>
                <w:numId w:val="83"/>
              </w:numPr>
              <w:spacing w:line="276" w:lineRule="auto"/>
              <w:ind w:left="1448" w:hanging="709"/>
              <w:jc w:val="left"/>
            </w:pPr>
            <w:r w:rsidRPr="00614A3F">
              <w:t xml:space="preserve">Pestaña </w:t>
            </w:r>
            <w:r w:rsidRPr="00614A3F">
              <w:rPr>
                <w:b/>
              </w:rPr>
              <w:t>Products</w:t>
            </w:r>
          </w:p>
          <w:p w14:paraId="0CC79E06" w14:textId="77777777" w:rsidR="00E957E1" w:rsidRPr="00614A3F" w:rsidRDefault="00E957E1" w:rsidP="00E957E1">
            <w:pPr>
              <w:pStyle w:val="Prrafodelista"/>
              <w:numPr>
                <w:ilvl w:val="0"/>
                <w:numId w:val="83"/>
              </w:numPr>
              <w:spacing w:line="276" w:lineRule="auto"/>
              <w:ind w:left="1448" w:hanging="709"/>
              <w:jc w:val="left"/>
            </w:pPr>
            <w:r w:rsidRPr="00614A3F">
              <w:t xml:space="preserve">Pestaña </w:t>
            </w:r>
            <w:r w:rsidRPr="00614A3F">
              <w:rPr>
                <w:b/>
              </w:rPr>
              <w:t>My Orders</w:t>
            </w:r>
            <w:r>
              <w:rPr>
                <w:b/>
              </w:rPr>
              <w:t xml:space="preserve"> </w:t>
            </w:r>
            <w:r w:rsidRPr="00B607A9">
              <w:rPr>
                <w:rFonts w:cs="Arial"/>
              </w:rPr>
              <w:t>(</w:t>
            </w:r>
            <w:r>
              <w:rPr>
                <w:rFonts w:cs="Arial"/>
              </w:rPr>
              <w:t xml:space="preserve">la oferta no casada </w:t>
            </w:r>
            <w:r w:rsidRPr="00614A3F">
              <w:rPr>
                <w:rFonts w:cs="Arial"/>
              </w:rPr>
              <w:t>no permanece en el libro)</w:t>
            </w:r>
          </w:p>
          <w:p w14:paraId="61060593" w14:textId="77777777" w:rsidR="00E957E1" w:rsidRPr="00614A3F" w:rsidRDefault="00E957E1" w:rsidP="00E957E1">
            <w:pPr>
              <w:pStyle w:val="Prrafodelista"/>
              <w:numPr>
                <w:ilvl w:val="0"/>
                <w:numId w:val="83"/>
              </w:numPr>
              <w:spacing w:line="276" w:lineRule="auto"/>
              <w:ind w:left="1448" w:hanging="709"/>
              <w:jc w:val="left"/>
              <w:rPr>
                <w:rFonts w:cs="Arial"/>
              </w:rPr>
            </w:pPr>
            <w:r w:rsidRPr="00614A3F">
              <w:t xml:space="preserve">Pestaña </w:t>
            </w:r>
            <w:r w:rsidRPr="00614A3F">
              <w:rPr>
                <w:b/>
              </w:rPr>
              <w:t>My Trades</w:t>
            </w:r>
          </w:p>
        </w:tc>
        <w:tc>
          <w:tcPr>
            <w:tcW w:w="916" w:type="pct"/>
          </w:tcPr>
          <w:p w14:paraId="3F10B77D" w14:textId="77777777" w:rsidR="00E957E1" w:rsidRPr="00614A3F" w:rsidRDefault="00E957E1" w:rsidP="00EA3C09">
            <w:pPr>
              <w:ind w:hanging="6"/>
              <w:jc w:val="left"/>
            </w:pPr>
          </w:p>
        </w:tc>
      </w:tr>
      <w:tr w:rsidR="00E957E1" w:rsidRPr="00614A3F" w14:paraId="331694B3" w14:textId="77777777" w:rsidTr="00EA3C09">
        <w:trPr>
          <w:trHeight w:val="1320"/>
          <w:jc w:val="right"/>
        </w:trPr>
        <w:tc>
          <w:tcPr>
            <w:tcW w:w="384" w:type="pct"/>
            <w:vMerge/>
          </w:tcPr>
          <w:p w14:paraId="070B39E7" w14:textId="77777777" w:rsidR="00E957E1" w:rsidRPr="00614A3F" w:rsidRDefault="00E957E1" w:rsidP="00EA3C09">
            <w:pPr>
              <w:ind w:hanging="6"/>
            </w:pPr>
          </w:p>
        </w:tc>
        <w:tc>
          <w:tcPr>
            <w:tcW w:w="998" w:type="pct"/>
            <w:vMerge/>
          </w:tcPr>
          <w:p w14:paraId="54B91514" w14:textId="77777777" w:rsidR="00E957E1" w:rsidRPr="00614A3F" w:rsidRDefault="00E957E1" w:rsidP="00EA3C09">
            <w:pPr>
              <w:ind w:hanging="6"/>
              <w:jc w:val="left"/>
            </w:pPr>
          </w:p>
        </w:tc>
        <w:tc>
          <w:tcPr>
            <w:tcW w:w="2702" w:type="pct"/>
          </w:tcPr>
          <w:p w14:paraId="5B6A8904" w14:textId="77777777" w:rsidR="00E957E1" w:rsidRPr="00614A3F" w:rsidRDefault="00E957E1" w:rsidP="00EA3C09">
            <w:pPr>
              <w:spacing w:line="276" w:lineRule="auto"/>
              <w:ind w:hanging="6"/>
              <w:jc w:val="left"/>
              <w:rPr>
                <w:rFonts w:cs="Arial"/>
              </w:rPr>
            </w:pPr>
          </w:p>
          <w:p w14:paraId="211735BF"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A</w:t>
            </w:r>
            <w:r>
              <w:rPr>
                <w:rFonts w:cs="Arial"/>
                <w:b/>
              </w:rPr>
              <w:t>O</w:t>
            </w:r>
            <w:r w:rsidRPr="00614A3F">
              <w:rPr>
                <w:rFonts w:cs="Arial"/>
                <w:b/>
              </w:rPr>
              <w:t>N</w:t>
            </w:r>
            <w:r w:rsidRPr="00614A3F">
              <w:rPr>
                <w:rFonts w:cs="Arial"/>
              </w:rPr>
              <w:t xml:space="preserve">” (All or None), </w:t>
            </w:r>
            <w:r>
              <w:rPr>
                <w:rFonts w:cs="Arial"/>
              </w:rPr>
              <w:t>con la</w:t>
            </w:r>
            <w:r w:rsidRPr="00614A3F">
              <w:rPr>
                <w:rFonts w:cs="Arial"/>
              </w:rPr>
              <w:t xml:space="preserve"> que se casa toda la oferta y</w:t>
            </w:r>
            <w:r>
              <w:rPr>
                <w:rFonts w:cs="Arial"/>
              </w:rPr>
              <w:t xml:space="preserve"> </w:t>
            </w:r>
            <w:r w:rsidRPr="00614A3F">
              <w:rPr>
                <w:rFonts w:cs="Arial"/>
              </w:rPr>
              <w:t>permanece en el libro al no haber cantidad suficiente existente en el libro (contrapartes) para su casación.</w:t>
            </w:r>
          </w:p>
          <w:p w14:paraId="1275AB51" w14:textId="77777777" w:rsidR="00E957E1" w:rsidRPr="00614A3F" w:rsidRDefault="00E957E1" w:rsidP="00EA3C09">
            <w:pPr>
              <w:spacing w:line="276" w:lineRule="auto"/>
              <w:ind w:hanging="6"/>
              <w:jc w:val="left"/>
              <w:rPr>
                <w:rFonts w:cs="Arial"/>
              </w:rPr>
            </w:pPr>
          </w:p>
          <w:p w14:paraId="473A0E7A"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194A462C" w14:textId="77777777" w:rsidR="00E957E1" w:rsidRPr="00614A3F" w:rsidRDefault="00E957E1" w:rsidP="00EA3C09">
            <w:pPr>
              <w:spacing w:line="276" w:lineRule="auto"/>
              <w:ind w:hanging="6"/>
              <w:jc w:val="left"/>
            </w:pPr>
          </w:p>
          <w:p w14:paraId="5172D662" w14:textId="77777777" w:rsidR="00E957E1" w:rsidRPr="00614A3F" w:rsidRDefault="00E957E1" w:rsidP="00EA3C09">
            <w:pPr>
              <w:spacing w:line="276" w:lineRule="auto"/>
              <w:ind w:hanging="6"/>
              <w:jc w:val="left"/>
            </w:pPr>
            <w:r w:rsidRPr="00614A3F">
              <w:t>Verificación del resultado:</w:t>
            </w:r>
          </w:p>
          <w:p w14:paraId="3D97439F" w14:textId="77777777" w:rsidR="00E957E1" w:rsidRPr="00614A3F" w:rsidRDefault="00E957E1" w:rsidP="00EA3C09">
            <w:pPr>
              <w:spacing w:line="276" w:lineRule="auto"/>
              <w:ind w:hanging="6"/>
              <w:jc w:val="left"/>
            </w:pPr>
          </w:p>
          <w:p w14:paraId="6F09F251" w14:textId="77777777" w:rsidR="00E957E1" w:rsidRPr="00614A3F" w:rsidRDefault="00E957E1" w:rsidP="00E957E1">
            <w:pPr>
              <w:pStyle w:val="Prrafodelista"/>
              <w:numPr>
                <w:ilvl w:val="0"/>
                <w:numId w:val="83"/>
              </w:numPr>
              <w:spacing w:line="276" w:lineRule="auto"/>
              <w:ind w:hanging="6"/>
              <w:jc w:val="left"/>
            </w:pPr>
            <w:r w:rsidRPr="00614A3F">
              <w:t xml:space="preserve">Pestaña </w:t>
            </w:r>
            <w:r w:rsidRPr="00614A3F">
              <w:rPr>
                <w:b/>
              </w:rPr>
              <w:t>Products</w:t>
            </w:r>
          </w:p>
          <w:p w14:paraId="6BA1F92C" w14:textId="77777777" w:rsidR="00E957E1" w:rsidRPr="00614A3F" w:rsidRDefault="00E957E1" w:rsidP="00E957E1">
            <w:pPr>
              <w:pStyle w:val="Prrafodelista"/>
              <w:numPr>
                <w:ilvl w:val="0"/>
                <w:numId w:val="83"/>
              </w:numPr>
              <w:spacing w:line="276" w:lineRule="auto"/>
              <w:ind w:hanging="6"/>
              <w:jc w:val="left"/>
            </w:pPr>
            <w:r w:rsidRPr="00614A3F">
              <w:t xml:space="preserve">Pestaña </w:t>
            </w:r>
            <w:r w:rsidRPr="00614A3F">
              <w:rPr>
                <w:b/>
              </w:rPr>
              <w:t>My Orders</w:t>
            </w:r>
          </w:p>
          <w:p w14:paraId="3FE0EE9E" w14:textId="77777777" w:rsidR="00E957E1" w:rsidRPr="00614A3F" w:rsidRDefault="00E957E1" w:rsidP="00E957E1">
            <w:pPr>
              <w:pStyle w:val="Prrafodelista"/>
              <w:numPr>
                <w:ilvl w:val="0"/>
                <w:numId w:val="83"/>
              </w:numPr>
              <w:spacing w:line="276" w:lineRule="auto"/>
              <w:ind w:hanging="6"/>
              <w:jc w:val="left"/>
              <w:rPr>
                <w:b/>
              </w:rPr>
            </w:pPr>
            <w:r w:rsidRPr="00614A3F">
              <w:t xml:space="preserve">Pestaña </w:t>
            </w:r>
            <w:r w:rsidRPr="00614A3F">
              <w:rPr>
                <w:b/>
              </w:rPr>
              <w:t>My Trades</w:t>
            </w:r>
          </w:p>
          <w:p w14:paraId="332EF0F3" w14:textId="77777777" w:rsidR="00E957E1" w:rsidRPr="00614A3F" w:rsidRDefault="00E957E1" w:rsidP="00EA3C09">
            <w:pPr>
              <w:ind w:hanging="6"/>
              <w:jc w:val="left"/>
              <w:rPr>
                <w:rFonts w:cs="Arial"/>
              </w:rPr>
            </w:pPr>
          </w:p>
        </w:tc>
        <w:tc>
          <w:tcPr>
            <w:tcW w:w="916" w:type="pct"/>
          </w:tcPr>
          <w:p w14:paraId="2ADE740B" w14:textId="77777777" w:rsidR="00E957E1" w:rsidRPr="00614A3F" w:rsidRDefault="00E957E1" w:rsidP="00EA3C09">
            <w:pPr>
              <w:ind w:hanging="6"/>
              <w:jc w:val="left"/>
            </w:pPr>
          </w:p>
        </w:tc>
      </w:tr>
      <w:tr w:rsidR="00E957E1" w:rsidRPr="00614A3F" w14:paraId="1FCF4D56" w14:textId="77777777" w:rsidTr="00EA3C09">
        <w:trPr>
          <w:trHeight w:val="1320"/>
          <w:jc w:val="right"/>
        </w:trPr>
        <w:tc>
          <w:tcPr>
            <w:tcW w:w="384" w:type="pct"/>
            <w:vMerge/>
          </w:tcPr>
          <w:p w14:paraId="0453748B" w14:textId="77777777" w:rsidR="00E957E1" w:rsidRPr="00614A3F" w:rsidRDefault="00E957E1" w:rsidP="00EA3C09">
            <w:pPr>
              <w:ind w:hanging="6"/>
            </w:pPr>
          </w:p>
        </w:tc>
        <w:tc>
          <w:tcPr>
            <w:tcW w:w="998" w:type="pct"/>
            <w:vMerge/>
          </w:tcPr>
          <w:p w14:paraId="10AA9FFD" w14:textId="77777777" w:rsidR="00E957E1" w:rsidRPr="00614A3F" w:rsidRDefault="00E957E1" w:rsidP="00EA3C09">
            <w:pPr>
              <w:ind w:hanging="6"/>
              <w:jc w:val="left"/>
            </w:pPr>
          </w:p>
        </w:tc>
        <w:tc>
          <w:tcPr>
            <w:tcW w:w="2702" w:type="pct"/>
          </w:tcPr>
          <w:p w14:paraId="7CC855D1" w14:textId="77777777" w:rsidR="00E957E1" w:rsidRPr="00614A3F" w:rsidRDefault="00E957E1" w:rsidP="00EA3C09">
            <w:pPr>
              <w:spacing w:line="276" w:lineRule="auto"/>
              <w:ind w:hanging="6"/>
              <w:jc w:val="left"/>
              <w:rPr>
                <w:rFonts w:cs="Arial"/>
              </w:rPr>
            </w:pPr>
          </w:p>
          <w:p w14:paraId="2C9139E0"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Iceberg</w:t>
            </w:r>
            <w:r w:rsidRPr="00614A3F">
              <w:rPr>
                <w:rFonts w:cs="Arial"/>
              </w:rPr>
              <w:t xml:space="preserve">”, </w:t>
            </w:r>
            <w:r>
              <w:rPr>
                <w:rFonts w:cs="Arial"/>
              </w:rPr>
              <w:t>con la</w:t>
            </w:r>
            <w:r w:rsidRPr="00614A3F">
              <w:rPr>
                <w:rFonts w:cs="Arial"/>
              </w:rPr>
              <w:t xml:space="preserve"> que el delta de precio (PPD) sea igual y distinto de cero. </w:t>
            </w:r>
          </w:p>
          <w:p w14:paraId="5A65FF18" w14:textId="77777777" w:rsidR="00E957E1" w:rsidRPr="00614A3F" w:rsidRDefault="00E957E1" w:rsidP="00EA3C09">
            <w:pPr>
              <w:spacing w:line="276" w:lineRule="auto"/>
              <w:ind w:hanging="6"/>
              <w:jc w:val="left"/>
              <w:rPr>
                <w:rFonts w:cs="Arial"/>
              </w:rPr>
            </w:pPr>
          </w:p>
          <w:p w14:paraId="15F828D1" w14:textId="77777777" w:rsidR="00E957E1" w:rsidRPr="00614A3F" w:rsidRDefault="00E957E1" w:rsidP="00EA3C09">
            <w:pPr>
              <w:spacing w:line="276" w:lineRule="auto"/>
              <w:ind w:hanging="6"/>
              <w:jc w:val="left"/>
              <w:rPr>
                <w:rFonts w:cs="Arial"/>
              </w:rPr>
            </w:pPr>
            <w:r w:rsidRPr="00614A3F">
              <w:rPr>
                <w:rFonts w:cs="Arial"/>
              </w:rPr>
              <w:t xml:space="preserve">Comprobar que al casar una de las ofertas </w:t>
            </w:r>
            <w:r>
              <w:rPr>
                <w:rFonts w:cs="Arial"/>
              </w:rPr>
              <w:t>I</w:t>
            </w:r>
            <w:r w:rsidRPr="00614A3F">
              <w:rPr>
                <w:rFonts w:cs="Arial"/>
              </w:rPr>
              <w:t>ceberg enviadas, aparecerá otra nueva con la misma cantidad y el incremento/decremento de precio establecido (</w:t>
            </w:r>
            <w:r>
              <w:rPr>
                <w:rFonts w:cs="Arial"/>
              </w:rPr>
              <w:t>en el caso de la oferta con delta de precio distinto de cero</w:t>
            </w:r>
            <w:r w:rsidRPr="00614A3F">
              <w:rPr>
                <w:rFonts w:cs="Arial"/>
              </w:rPr>
              <w:t>).</w:t>
            </w:r>
          </w:p>
          <w:p w14:paraId="6C429F62" w14:textId="77777777" w:rsidR="00E957E1" w:rsidRPr="00614A3F" w:rsidRDefault="00E957E1" w:rsidP="00EA3C09">
            <w:pPr>
              <w:spacing w:line="276" w:lineRule="auto"/>
              <w:ind w:hanging="6"/>
              <w:jc w:val="left"/>
              <w:rPr>
                <w:rFonts w:cs="Arial"/>
              </w:rPr>
            </w:pPr>
          </w:p>
          <w:p w14:paraId="52E95B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5D56E3A7" w14:textId="77777777" w:rsidR="00E957E1" w:rsidRPr="00614A3F" w:rsidRDefault="00E957E1" w:rsidP="00EA3C09">
            <w:pPr>
              <w:spacing w:line="276" w:lineRule="auto"/>
              <w:ind w:hanging="6"/>
              <w:jc w:val="left"/>
              <w:rPr>
                <w:rFonts w:cs="Arial"/>
              </w:rPr>
            </w:pPr>
          </w:p>
          <w:p w14:paraId="69686704" w14:textId="77777777" w:rsidR="00E957E1" w:rsidRDefault="00E957E1" w:rsidP="00EA3C09">
            <w:pPr>
              <w:spacing w:line="276" w:lineRule="auto"/>
              <w:ind w:hanging="6"/>
              <w:jc w:val="left"/>
            </w:pPr>
          </w:p>
          <w:p w14:paraId="6544ED20" w14:textId="77777777" w:rsidR="00E957E1" w:rsidRPr="00614A3F" w:rsidRDefault="00E957E1" w:rsidP="00EA3C09">
            <w:pPr>
              <w:spacing w:line="276" w:lineRule="auto"/>
              <w:ind w:hanging="6"/>
              <w:jc w:val="left"/>
            </w:pPr>
            <w:r w:rsidRPr="00614A3F">
              <w:t>Verificación del resultado:</w:t>
            </w:r>
          </w:p>
          <w:p w14:paraId="2049DB50" w14:textId="77777777" w:rsidR="00E957E1" w:rsidRPr="00614A3F" w:rsidRDefault="00E957E1" w:rsidP="00EA3C09">
            <w:pPr>
              <w:spacing w:line="276" w:lineRule="auto"/>
              <w:ind w:hanging="6"/>
              <w:jc w:val="left"/>
            </w:pPr>
          </w:p>
          <w:p w14:paraId="4C6F5B1D" w14:textId="77777777" w:rsidR="00E957E1" w:rsidRPr="00614A3F" w:rsidRDefault="00E957E1" w:rsidP="00E957E1">
            <w:pPr>
              <w:pStyle w:val="Prrafodelista"/>
              <w:numPr>
                <w:ilvl w:val="0"/>
                <w:numId w:val="83"/>
              </w:numPr>
              <w:spacing w:line="276" w:lineRule="auto"/>
              <w:ind w:hanging="6"/>
              <w:jc w:val="left"/>
            </w:pPr>
            <w:r w:rsidRPr="00614A3F">
              <w:t xml:space="preserve">Pestaña </w:t>
            </w:r>
            <w:r w:rsidRPr="00614A3F">
              <w:rPr>
                <w:b/>
              </w:rPr>
              <w:t>Products</w:t>
            </w:r>
          </w:p>
          <w:p w14:paraId="67073336" w14:textId="77777777" w:rsidR="00E957E1" w:rsidRPr="00614A3F" w:rsidRDefault="00E957E1" w:rsidP="00E957E1">
            <w:pPr>
              <w:pStyle w:val="Prrafodelista"/>
              <w:numPr>
                <w:ilvl w:val="0"/>
                <w:numId w:val="83"/>
              </w:numPr>
              <w:spacing w:line="276" w:lineRule="auto"/>
              <w:ind w:hanging="6"/>
              <w:jc w:val="left"/>
            </w:pPr>
            <w:r w:rsidRPr="00614A3F">
              <w:t xml:space="preserve">Pestaña </w:t>
            </w:r>
            <w:r w:rsidRPr="00614A3F">
              <w:rPr>
                <w:b/>
              </w:rPr>
              <w:t>My Orders</w:t>
            </w:r>
          </w:p>
          <w:p w14:paraId="1A4489FE" w14:textId="77777777" w:rsidR="00E957E1" w:rsidRPr="00614A3F" w:rsidRDefault="00E957E1" w:rsidP="00E957E1">
            <w:pPr>
              <w:pStyle w:val="Prrafodelista"/>
              <w:numPr>
                <w:ilvl w:val="0"/>
                <w:numId w:val="83"/>
              </w:numPr>
              <w:spacing w:line="276" w:lineRule="auto"/>
              <w:ind w:hanging="6"/>
              <w:jc w:val="left"/>
              <w:rPr>
                <w:b/>
              </w:rPr>
            </w:pPr>
            <w:r w:rsidRPr="00614A3F">
              <w:t xml:space="preserve">Pestaña </w:t>
            </w:r>
            <w:r w:rsidRPr="00614A3F">
              <w:rPr>
                <w:b/>
              </w:rPr>
              <w:t>My Trades</w:t>
            </w:r>
          </w:p>
          <w:p w14:paraId="526E93EA" w14:textId="77777777" w:rsidR="00E957E1" w:rsidRPr="00614A3F" w:rsidRDefault="00E957E1" w:rsidP="00EA3C09">
            <w:pPr>
              <w:ind w:hanging="6"/>
              <w:jc w:val="left"/>
              <w:rPr>
                <w:rFonts w:cs="Arial"/>
              </w:rPr>
            </w:pPr>
          </w:p>
        </w:tc>
        <w:tc>
          <w:tcPr>
            <w:tcW w:w="916" w:type="pct"/>
          </w:tcPr>
          <w:p w14:paraId="772D4C26" w14:textId="77777777" w:rsidR="00E957E1" w:rsidRPr="00614A3F" w:rsidRDefault="00E957E1" w:rsidP="00EA3C09">
            <w:pPr>
              <w:ind w:hanging="6"/>
              <w:jc w:val="left"/>
            </w:pPr>
          </w:p>
        </w:tc>
      </w:tr>
      <w:tr w:rsidR="00E957E1" w:rsidRPr="00614A3F" w14:paraId="4B158CEE" w14:textId="77777777" w:rsidTr="00EA3C09">
        <w:trPr>
          <w:trHeight w:val="1320"/>
          <w:jc w:val="right"/>
        </w:trPr>
        <w:tc>
          <w:tcPr>
            <w:tcW w:w="384" w:type="pct"/>
            <w:vMerge/>
          </w:tcPr>
          <w:p w14:paraId="6ED695B6" w14:textId="77777777" w:rsidR="00E957E1" w:rsidRPr="00614A3F" w:rsidRDefault="00E957E1" w:rsidP="00EA3C09">
            <w:pPr>
              <w:ind w:hanging="6"/>
            </w:pPr>
          </w:p>
        </w:tc>
        <w:tc>
          <w:tcPr>
            <w:tcW w:w="998" w:type="pct"/>
            <w:vMerge/>
          </w:tcPr>
          <w:p w14:paraId="393A4D2C" w14:textId="77777777" w:rsidR="00E957E1" w:rsidRPr="00614A3F" w:rsidRDefault="00E957E1" w:rsidP="00EA3C09">
            <w:pPr>
              <w:ind w:hanging="6"/>
              <w:jc w:val="left"/>
            </w:pPr>
          </w:p>
        </w:tc>
        <w:tc>
          <w:tcPr>
            <w:tcW w:w="2702" w:type="pct"/>
          </w:tcPr>
          <w:p w14:paraId="0CAF53C0" w14:textId="77777777" w:rsidR="00E957E1" w:rsidRDefault="00E957E1" w:rsidP="00EA3C09">
            <w:pPr>
              <w:spacing w:line="276" w:lineRule="auto"/>
              <w:ind w:hanging="6"/>
              <w:jc w:val="left"/>
              <w:rPr>
                <w:rFonts w:cs="Arial"/>
              </w:rPr>
            </w:pPr>
          </w:p>
          <w:p w14:paraId="3D2C9A28" w14:textId="77777777" w:rsidR="00E957E1" w:rsidRPr="00614A3F" w:rsidRDefault="00E957E1" w:rsidP="00EA3C09">
            <w:pPr>
              <w:spacing w:line="276" w:lineRule="auto"/>
              <w:ind w:hanging="6"/>
              <w:jc w:val="left"/>
              <w:rPr>
                <w:rFonts w:cs="Arial"/>
              </w:rPr>
            </w:pPr>
            <w:r w:rsidRPr="00614A3F">
              <w:rPr>
                <w:rFonts w:cs="Arial"/>
              </w:rPr>
              <w:t>Agredir una oferta existente en el libro de órdenes pulsando sobre el desplegable que aparece al lado de ella (flechita) y después la opción “</w:t>
            </w:r>
            <w:r w:rsidRPr="00614A3F">
              <w:rPr>
                <w:rFonts w:cs="Arial"/>
                <w:b/>
                <w:bCs/>
              </w:rPr>
              <w:t>Take All</w:t>
            </w:r>
            <w:r w:rsidRPr="00614A3F">
              <w:rPr>
                <w:rFonts w:cs="Arial"/>
              </w:rPr>
              <w:t>”.</w:t>
            </w:r>
          </w:p>
          <w:p w14:paraId="7322CD37" w14:textId="77777777" w:rsidR="00E957E1" w:rsidRPr="00614A3F" w:rsidRDefault="00E957E1" w:rsidP="00EA3C09">
            <w:pPr>
              <w:spacing w:line="276" w:lineRule="auto"/>
              <w:ind w:hanging="6"/>
              <w:jc w:val="left"/>
              <w:rPr>
                <w:rFonts w:cs="Arial"/>
              </w:rPr>
            </w:pPr>
          </w:p>
          <w:p w14:paraId="1927AB46" w14:textId="77777777" w:rsidR="00E957E1" w:rsidRPr="00614A3F" w:rsidRDefault="00E957E1" w:rsidP="00EA3C09">
            <w:pPr>
              <w:spacing w:line="276" w:lineRule="auto"/>
              <w:ind w:hanging="6"/>
              <w:jc w:val="left"/>
              <w:rPr>
                <w:rFonts w:cs="Arial"/>
              </w:rPr>
            </w:pPr>
            <w:r w:rsidRPr="00614A3F">
              <w:rPr>
                <w:rFonts w:cs="Arial"/>
              </w:rPr>
              <w:t>Adicionalmente también se puede agredir una oferta pulsando dos veces sobre la misma con el ratón.</w:t>
            </w:r>
          </w:p>
          <w:p w14:paraId="21E24C50" w14:textId="77777777" w:rsidR="00E957E1" w:rsidRPr="00614A3F" w:rsidRDefault="00E957E1" w:rsidP="00EA3C09">
            <w:pPr>
              <w:spacing w:line="276" w:lineRule="auto"/>
              <w:ind w:hanging="6"/>
              <w:jc w:val="left"/>
              <w:rPr>
                <w:rFonts w:cs="Arial"/>
              </w:rPr>
            </w:pPr>
          </w:p>
          <w:p w14:paraId="01964F2A" w14:textId="77777777" w:rsidR="00E957E1" w:rsidRPr="00614A3F" w:rsidRDefault="00E957E1" w:rsidP="00EA3C09">
            <w:pPr>
              <w:spacing w:line="276" w:lineRule="auto"/>
              <w:ind w:hanging="6"/>
              <w:jc w:val="left"/>
              <w:rPr>
                <w:rFonts w:cs="Arial"/>
              </w:rPr>
            </w:pPr>
            <w:r w:rsidRPr="00614A3F">
              <w:rPr>
                <w:rFonts w:cs="Arial"/>
              </w:rPr>
              <w:t>Comprobar que si es la oferta más competitiva en el libro solamente casaremos con ella, pero si seleccionamos una oferta menos competitiva (es decir, que tiene otras ofertas por encima en el libro de órdenes), la cantidad que automáticamente aparece en la nueva oferta a insertar es la suma de todas las cantidades existentes y el precio es el de la menos competitiva. Al enviar dicha oferta agresora casaremos con todas las ofertas del libro</w:t>
            </w:r>
            <w:r>
              <w:rPr>
                <w:rFonts w:cs="Arial"/>
              </w:rPr>
              <w:t xml:space="preserve"> al precio que tuviera cada una</w:t>
            </w:r>
            <w:r w:rsidRPr="00614A3F">
              <w:rPr>
                <w:rFonts w:cs="Arial"/>
              </w:rPr>
              <w:t>.</w:t>
            </w:r>
          </w:p>
          <w:p w14:paraId="7E67B746" w14:textId="77777777" w:rsidR="00E957E1" w:rsidRPr="00614A3F" w:rsidRDefault="00E957E1" w:rsidP="00EA3C09">
            <w:pPr>
              <w:ind w:hanging="6"/>
              <w:jc w:val="left"/>
              <w:rPr>
                <w:rFonts w:cs="Arial"/>
              </w:rPr>
            </w:pPr>
          </w:p>
        </w:tc>
        <w:tc>
          <w:tcPr>
            <w:tcW w:w="916" w:type="pct"/>
          </w:tcPr>
          <w:p w14:paraId="6BEF0166" w14:textId="77777777" w:rsidR="00E957E1" w:rsidRPr="00614A3F" w:rsidRDefault="00E957E1" w:rsidP="00EA3C09">
            <w:pPr>
              <w:ind w:hanging="6"/>
              <w:jc w:val="left"/>
            </w:pPr>
          </w:p>
        </w:tc>
      </w:tr>
      <w:tr w:rsidR="00E957E1" w:rsidRPr="00614A3F" w14:paraId="65FC77C1" w14:textId="77777777" w:rsidTr="00EA3C09">
        <w:trPr>
          <w:trHeight w:val="1320"/>
          <w:jc w:val="right"/>
        </w:trPr>
        <w:tc>
          <w:tcPr>
            <w:tcW w:w="384" w:type="pct"/>
            <w:vMerge/>
          </w:tcPr>
          <w:p w14:paraId="14CC6F70" w14:textId="77777777" w:rsidR="00E957E1" w:rsidRPr="00614A3F" w:rsidRDefault="00E957E1" w:rsidP="00EA3C09">
            <w:pPr>
              <w:ind w:hanging="6"/>
            </w:pPr>
          </w:p>
        </w:tc>
        <w:tc>
          <w:tcPr>
            <w:tcW w:w="998" w:type="pct"/>
            <w:vMerge/>
          </w:tcPr>
          <w:p w14:paraId="01DBE186" w14:textId="77777777" w:rsidR="00E957E1" w:rsidRPr="00614A3F" w:rsidRDefault="00E957E1" w:rsidP="00EA3C09">
            <w:pPr>
              <w:ind w:hanging="6"/>
              <w:jc w:val="left"/>
            </w:pPr>
          </w:p>
        </w:tc>
        <w:tc>
          <w:tcPr>
            <w:tcW w:w="2702" w:type="pct"/>
          </w:tcPr>
          <w:p w14:paraId="6B67903E" w14:textId="77777777" w:rsidR="00E957E1" w:rsidRPr="00614A3F" w:rsidRDefault="00E957E1" w:rsidP="00EA3C09">
            <w:pPr>
              <w:spacing w:line="276" w:lineRule="auto"/>
              <w:ind w:hanging="6"/>
              <w:jc w:val="left"/>
              <w:rPr>
                <w:rFonts w:cs="Arial"/>
              </w:rPr>
            </w:pPr>
          </w:p>
          <w:p w14:paraId="7F158E10" w14:textId="77777777" w:rsidR="00E957E1" w:rsidRPr="00614A3F" w:rsidRDefault="00E957E1" w:rsidP="00EA3C09">
            <w:pPr>
              <w:spacing w:line="276" w:lineRule="auto"/>
              <w:ind w:hanging="6"/>
              <w:jc w:val="left"/>
              <w:rPr>
                <w:rFonts w:cs="Arial"/>
              </w:rPr>
            </w:pPr>
            <w:r w:rsidRPr="00614A3F">
              <w:rPr>
                <w:rFonts w:cs="Arial"/>
              </w:rPr>
              <w:t xml:space="preserve">Agredir una oferta </w:t>
            </w:r>
            <w:r w:rsidRPr="00614A3F">
              <w:rPr>
                <w:rFonts w:cs="Arial"/>
                <w:b/>
                <w:bCs/>
              </w:rPr>
              <w:t>A</w:t>
            </w:r>
            <w:r>
              <w:rPr>
                <w:rFonts w:cs="Arial"/>
                <w:b/>
                <w:bCs/>
              </w:rPr>
              <w:t>O</w:t>
            </w:r>
            <w:r w:rsidRPr="00614A3F">
              <w:rPr>
                <w:rFonts w:cs="Arial"/>
                <w:b/>
                <w:bCs/>
              </w:rPr>
              <w:t>N</w:t>
            </w:r>
            <w:r w:rsidRPr="00614A3F">
              <w:rPr>
                <w:rFonts w:cs="Arial"/>
              </w:rPr>
              <w:t xml:space="preserve"> existente en el libro de órdenes. </w:t>
            </w:r>
          </w:p>
          <w:p w14:paraId="78F7F02C" w14:textId="77777777" w:rsidR="00E957E1" w:rsidRPr="00614A3F" w:rsidRDefault="00E957E1" w:rsidP="00EA3C09">
            <w:pPr>
              <w:spacing w:line="276" w:lineRule="auto"/>
              <w:ind w:hanging="6"/>
              <w:jc w:val="left"/>
              <w:rPr>
                <w:rFonts w:cs="Arial"/>
              </w:rPr>
            </w:pPr>
          </w:p>
          <w:p w14:paraId="5AC5CBA2" w14:textId="77777777" w:rsidR="00E957E1" w:rsidRPr="00614A3F" w:rsidRDefault="00E957E1" w:rsidP="00EA3C09">
            <w:pPr>
              <w:spacing w:line="276" w:lineRule="auto"/>
              <w:ind w:hanging="6"/>
              <w:jc w:val="left"/>
              <w:rPr>
                <w:rFonts w:cs="Arial"/>
              </w:rPr>
            </w:pPr>
            <w:r w:rsidRPr="00614A3F">
              <w:rPr>
                <w:rFonts w:cs="Arial"/>
              </w:rPr>
              <w:t>En este caso además de la opción “</w:t>
            </w:r>
            <w:r w:rsidRPr="00614A3F">
              <w:rPr>
                <w:rFonts w:cs="Arial"/>
                <w:b/>
                <w:bCs/>
              </w:rPr>
              <w:t>Take All</w:t>
            </w:r>
            <w:r w:rsidRPr="00614A3F">
              <w:rPr>
                <w:rFonts w:cs="Arial"/>
              </w:rPr>
              <w:t>” del ejemplo anterior está disponible la opción “Take This” con la que únicamente casaríamos la oferta A</w:t>
            </w:r>
            <w:r>
              <w:rPr>
                <w:rFonts w:cs="Arial"/>
              </w:rPr>
              <w:t>O</w:t>
            </w:r>
            <w:r w:rsidRPr="00614A3F">
              <w:rPr>
                <w:rFonts w:cs="Arial"/>
              </w:rPr>
              <w:t>N, sin tener en cuenta las que sean más competitivas que ella.</w:t>
            </w:r>
          </w:p>
          <w:p w14:paraId="7121E53C" w14:textId="77777777" w:rsidR="00E957E1" w:rsidRPr="00614A3F" w:rsidRDefault="00E957E1" w:rsidP="00EA3C09">
            <w:pPr>
              <w:ind w:hanging="6"/>
              <w:jc w:val="left"/>
              <w:rPr>
                <w:rFonts w:cs="Arial"/>
              </w:rPr>
            </w:pPr>
          </w:p>
        </w:tc>
        <w:tc>
          <w:tcPr>
            <w:tcW w:w="916" w:type="pct"/>
          </w:tcPr>
          <w:p w14:paraId="3C641167" w14:textId="77777777" w:rsidR="00E957E1" w:rsidRPr="00614A3F" w:rsidRDefault="00E957E1" w:rsidP="00EA3C09">
            <w:pPr>
              <w:ind w:hanging="6"/>
              <w:jc w:val="left"/>
            </w:pPr>
          </w:p>
        </w:tc>
      </w:tr>
      <w:tr w:rsidR="00E957E1" w:rsidRPr="00614A3F" w14:paraId="305DC15C" w14:textId="77777777" w:rsidTr="00EA3C09">
        <w:trPr>
          <w:trHeight w:val="1320"/>
          <w:jc w:val="right"/>
        </w:trPr>
        <w:tc>
          <w:tcPr>
            <w:tcW w:w="384" w:type="pct"/>
          </w:tcPr>
          <w:p w14:paraId="218B1110" w14:textId="77777777" w:rsidR="00E957E1" w:rsidRPr="00614A3F" w:rsidRDefault="00E957E1" w:rsidP="00EA3C09">
            <w:pPr>
              <w:ind w:hanging="6"/>
            </w:pPr>
            <w:r>
              <w:t>11</w:t>
            </w:r>
          </w:p>
        </w:tc>
        <w:tc>
          <w:tcPr>
            <w:tcW w:w="998" w:type="pct"/>
          </w:tcPr>
          <w:p w14:paraId="6F1A6681" w14:textId="77777777" w:rsidR="00E957E1" w:rsidRPr="00614A3F" w:rsidRDefault="00E957E1" w:rsidP="00EA3C09">
            <w:pPr>
              <w:ind w:hanging="6"/>
              <w:jc w:val="left"/>
            </w:pPr>
            <w:r w:rsidRPr="00614A3F">
              <w:t>Inserción de ofertas a sesiones futuras</w:t>
            </w:r>
          </w:p>
        </w:tc>
        <w:tc>
          <w:tcPr>
            <w:tcW w:w="2702" w:type="pct"/>
          </w:tcPr>
          <w:p w14:paraId="62DB5EF1" w14:textId="77777777" w:rsidR="00E957E1" w:rsidRPr="00614A3F" w:rsidRDefault="00E957E1" w:rsidP="00EA3C09">
            <w:pPr>
              <w:spacing w:line="276" w:lineRule="auto"/>
              <w:ind w:hanging="6"/>
              <w:jc w:val="left"/>
            </w:pPr>
          </w:p>
          <w:p w14:paraId="14D63BF7" w14:textId="77777777" w:rsidR="00E957E1" w:rsidRPr="00614A3F" w:rsidRDefault="00E957E1" w:rsidP="00EA3C09">
            <w:pPr>
              <w:spacing w:line="276" w:lineRule="auto"/>
              <w:ind w:hanging="6"/>
              <w:jc w:val="left"/>
            </w:pPr>
            <w:r w:rsidRPr="00614A3F">
              <w:t>Realizar el envío de ofertas a sesiones futuras a través de la pestaña “</w:t>
            </w:r>
            <w:r w:rsidRPr="00614A3F">
              <w:rPr>
                <w:b/>
              </w:rPr>
              <w:t>Future Sessions</w:t>
            </w:r>
            <w:r w:rsidRPr="00614A3F">
              <w:t xml:space="preserve">” </w:t>
            </w:r>
          </w:p>
          <w:p w14:paraId="79C7223B" w14:textId="77777777" w:rsidR="00E957E1" w:rsidRPr="00614A3F" w:rsidRDefault="00E957E1" w:rsidP="00EA3C09">
            <w:pPr>
              <w:ind w:hanging="6"/>
              <w:jc w:val="left"/>
              <w:rPr>
                <w:rFonts w:cs="Arial"/>
              </w:rPr>
            </w:pPr>
          </w:p>
        </w:tc>
        <w:tc>
          <w:tcPr>
            <w:tcW w:w="916" w:type="pct"/>
          </w:tcPr>
          <w:p w14:paraId="677937C7" w14:textId="77777777" w:rsidR="00E957E1" w:rsidRPr="00614A3F" w:rsidRDefault="00E957E1" w:rsidP="00EA3C09">
            <w:pPr>
              <w:ind w:hanging="6"/>
              <w:jc w:val="left"/>
            </w:pPr>
          </w:p>
        </w:tc>
      </w:tr>
      <w:tr w:rsidR="00E957E1" w:rsidRPr="00614A3F" w14:paraId="75A14A2A" w14:textId="77777777" w:rsidTr="00EA3C09">
        <w:trPr>
          <w:trHeight w:val="1320"/>
          <w:jc w:val="right"/>
        </w:trPr>
        <w:tc>
          <w:tcPr>
            <w:tcW w:w="384" w:type="pct"/>
          </w:tcPr>
          <w:p w14:paraId="17CFA7C3" w14:textId="77777777" w:rsidR="00E957E1" w:rsidRPr="00614A3F" w:rsidRDefault="00E957E1" w:rsidP="00EA3C09">
            <w:pPr>
              <w:spacing w:line="276" w:lineRule="auto"/>
              <w:ind w:hanging="6"/>
            </w:pPr>
          </w:p>
          <w:p w14:paraId="1463A64E" w14:textId="77777777" w:rsidR="00E957E1" w:rsidRPr="00614A3F" w:rsidRDefault="00E957E1" w:rsidP="00EA3C09">
            <w:pPr>
              <w:spacing w:line="276" w:lineRule="auto"/>
              <w:ind w:hanging="6"/>
            </w:pPr>
            <w:r>
              <w:t>12</w:t>
            </w:r>
          </w:p>
          <w:p w14:paraId="4DEFB63B" w14:textId="77777777" w:rsidR="00E957E1" w:rsidRPr="00614A3F" w:rsidRDefault="00E957E1" w:rsidP="00EA3C09">
            <w:pPr>
              <w:ind w:hanging="6"/>
            </w:pPr>
          </w:p>
        </w:tc>
        <w:tc>
          <w:tcPr>
            <w:tcW w:w="998" w:type="pct"/>
          </w:tcPr>
          <w:p w14:paraId="002EE29C" w14:textId="77777777" w:rsidR="00E957E1" w:rsidRPr="00614A3F" w:rsidRDefault="00E957E1" w:rsidP="00EA3C09">
            <w:pPr>
              <w:spacing w:line="276" w:lineRule="auto"/>
              <w:ind w:hanging="6"/>
              <w:jc w:val="left"/>
            </w:pPr>
          </w:p>
          <w:p w14:paraId="21B820BD" w14:textId="77777777" w:rsidR="00E957E1" w:rsidRPr="00614A3F" w:rsidRDefault="00E957E1" w:rsidP="00EA3C09">
            <w:pPr>
              <w:spacing w:line="276" w:lineRule="auto"/>
              <w:ind w:hanging="6"/>
              <w:jc w:val="left"/>
            </w:pPr>
            <w:r w:rsidRPr="00614A3F">
              <w:t xml:space="preserve">Cambio de </w:t>
            </w:r>
          </w:p>
          <w:p w14:paraId="2FCCB0A1" w14:textId="77777777" w:rsidR="00E957E1" w:rsidRPr="00614A3F" w:rsidRDefault="00E957E1" w:rsidP="00EA3C09">
            <w:pPr>
              <w:spacing w:line="276" w:lineRule="auto"/>
              <w:ind w:hanging="6"/>
              <w:jc w:val="left"/>
            </w:pPr>
            <w:r w:rsidRPr="00614A3F">
              <w:t>visualización</w:t>
            </w:r>
          </w:p>
          <w:p w14:paraId="5AA0DAAA" w14:textId="77777777" w:rsidR="00E957E1" w:rsidRPr="00614A3F" w:rsidRDefault="00E957E1" w:rsidP="00EA3C09">
            <w:pPr>
              <w:spacing w:line="276" w:lineRule="auto"/>
              <w:ind w:hanging="6"/>
              <w:jc w:val="left"/>
            </w:pPr>
            <w:r w:rsidRPr="00614A3F">
              <w:t>de segmentos</w:t>
            </w:r>
          </w:p>
          <w:p w14:paraId="67F1A537" w14:textId="77777777" w:rsidR="00E957E1" w:rsidRPr="00614A3F" w:rsidRDefault="00E957E1" w:rsidP="00EA3C09">
            <w:pPr>
              <w:ind w:hanging="6"/>
              <w:jc w:val="left"/>
            </w:pPr>
          </w:p>
        </w:tc>
        <w:tc>
          <w:tcPr>
            <w:tcW w:w="2702" w:type="pct"/>
          </w:tcPr>
          <w:p w14:paraId="3C5C19AE" w14:textId="77777777" w:rsidR="00E957E1" w:rsidRPr="00614A3F" w:rsidRDefault="00E957E1" w:rsidP="00EA3C09">
            <w:pPr>
              <w:spacing w:line="276" w:lineRule="auto"/>
              <w:ind w:hanging="6"/>
              <w:jc w:val="left"/>
            </w:pPr>
          </w:p>
          <w:p w14:paraId="3451F4DD" w14:textId="77777777" w:rsidR="00E957E1" w:rsidRPr="00614A3F" w:rsidRDefault="00E957E1" w:rsidP="00EA3C09">
            <w:pPr>
              <w:spacing w:line="276" w:lineRule="auto"/>
              <w:ind w:hanging="6"/>
              <w:jc w:val="left"/>
            </w:pPr>
            <w:r w:rsidRPr="00614A3F">
              <w:t xml:space="preserve">Cambiar la visualización de productos desde el menú “Start &gt; </w:t>
            </w:r>
            <w:r w:rsidRPr="00614A3F">
              <w:rPr>
                <w:b/>
                <w:bCs/>
              </w:rPr>
              <w:t>Change Portfolio</w:t>
            </w:r>
            <w:r w:rsidRPr="00614A3F">
              <w:t>”. Des</w:t>
            </w:r>
            <w:r>
              <w:t>e</w:t>
            </w:r>
            <w:r w:rsidRPr="00614A3F">
              <w:t>leccionamos algunos de los segmentos y comprobamos que se modifican los productos que se visualizan en las pestañas de Products, Orders y Trades.</w:t>
            </w:r>
          </w:p>
          <w:p w14:paraId="472B9528" w14:textId="77777777" w:rsidR="00E957E1" w:rsidRPr="00614A3F" w:rsidRDefault="00E957E1" w:rsidP="00EA3C09">
            <w:pPr>
              <w:ind w:hanging="6"/>
              <w:jc w:val="left"/>
              <w:rPr>
                <w:rFonts w:cs="Arial"/>
              </w:rPr>
            </w:pPr>
          </w:p>
        </w:tc>
        <w:tc>
          <w:tcPr>
            <w:tcW w:w="916" w:type="pct"/>
          </w:tcPr>
          <w:p w14:paraId="6E05F552" w14:textId="77777777" w:rsidR="00E957E1" w:rsidRPr="00614A3F" w:rsidRDefault="00E957E1" w:rsidP="00EA3C09">
            <w:pPr>
              <w:ind w:hanging="6"/>
              <w:jc w:val="left"/>
            </w:pPr>
          </w:p>
        </w:tc>
      </w:tr>
      <w:tr w:rsidR="00E957E1" w:rsidRPr="00614A3F" w14:paraId="08A22B67" w14:textId="77777777" w:rsidTr="00EA3C09">
        <w:trPr>
          <w:trHeight w:val="1320"/>
          <w:jc w:val="right"/>
        </w:trPr>
        <w:tc>
          <w:tcPr>
            <w:tcW w:w="384" w:type="pct"/>
            <w:vMerge w:val="restart"/>
          </w:tcPr>
          <w:p w14:paraId="47A7255E" w14:textId="77777777" w:rsidR="00E957E1" w:rsidRPr="00614A3F" w:rsidRDefault="00E957E1" w:rsidP="00EA3C09">
            <w:pPr>
              <w:ind w:hanging="6"/>
            </w:pPr>
            <w:r w:rsidRPr="00614A3F">
              <w:lastRenderedPageBreak/>
              <w:t>1</w:t>
            </w:r>
            <w:r>
              <w:t>3</w:t>
            </w:r>
          </w:p>
        </w:tc>
        <w:tc>
          <w:tcPr>
            <w:tcW w:w="998" w:type="pct"/>
            <w:vMerge w:val="restart"/>
          </w:tcPr>
          <w:p w14:paraId="72516794" w14:textId="77777777" w:rsidR="00E957E1" w:rsidRPr="00614A3F" w:rsidRDefault="00E957E1" w:rsidP="00EA3C09">
            <w:pPr>
              <w:ind w:hanging="6"/>
              <w:jc w:val="left"/>
            </w:pPr>
            <w:r w:rsidRPr="00614A3F">
              <w:t>Consultar histórico de transacciones</w:t>
            </w:r>
          </w:p>
        </w:tc>
        <w:tc>
          <w:tcPr>
            <w:tcW w:w="2702" w:type="pct"/>
          </w:tcPr>
          <w:p w14:paraId="37FF9034" w14:textId="77777777" w:rsidR="00E957E1" w:rsidRPr="00614A3F" w:rsidRDefault="00E957E1" w:rsidP="00EA3C09">
            <w:pPr>
              <w:spacing w:line="276" w:lineRule="auto"/>
              <w:ind w:hanging="6"/>
              <w:jc w:val="left"/>
            </w:pPr>
          </w:p>
          <w:p w14:paraId="624BE30B" w14:textId="77777777" w:rsidR="00E957E1" w:rsidRPr="00614A3F" w:rsidRDefault="00E957E1" w:rsidP="00EA3C09">
            <w:pPr>
              <w:spacing w:line="276" w:lineRule="auto"/>
              <w:ind w:hanging="6"/>
              <w:jc w:val="left"/>
            </w:pPr>
            <w:r w:rsidRPr="00614A3F">
              <w:t xml:space="preserve">En la pestaña </w:t>
            </w:r>
            <w:r w:rsidRPr="00614A3F">
              <w:rPr>
                <w:b/>
              </w:rPr>
              <w:t>Products</w:t>
            </w:r>
            <w:r w:rsidRPr="00614A3F">
              <w:t xml:space="preserve">, dentro de la ventana </w:t>
            </w:r>
            <w:r w:rsidRPr="00614A3F">
              <w:rPr>
                <w:b/>
              </w:rPr>
              <w:t>Trade History</w:t>
            </w:r>
            <w:r w:rsidRPr="00614A3F">
              <w:t xml:space="preserve"> (esquina inferior derecha) se muestra el histórico de transacciones del producto seleccionado en el marco superior.</w:t>
            </w:r>
          </w:p>
          <w:p w14:paraId="14521A21" w14:textId="77777777" w:rsidR="00E957E1" w:rsidRPr="00614A3F" w:rsidRDefault="00E957E1" w:rsidP="00EA3C09">
            <w:pPr>
              <w:ind w:hanging="6"/>
              <w:jc w:val="left"/>
            </w:pPr>
          </w:p>
        </w:tc>
        <w:tc>
          <w:tcPr>
            <w:tcW w:w="916" w:type="pct"/>
          </w:tcPr>
          <w:p w14:paraId="2CC12481" w14:textId="77777777" w:rsidR="00E957E1" w:rsidRPr="00614A3F" w:rsidRDefault="00E957E1" w:rsidP="00EA3C09">
            <w:pPr>
              <w:ind w:hanging="6"/>
              <w:jc w:val="left"/>
            </w:pPr>
          </w:p>
        </w:tc>
      </w:tr>
      <w:tr w:rsidR="00E957E1" w:rsidRPr="00614A3F" w14:paraId="165DD68C" w14:textId="77777777" w:rsidTr="00EA3C09">
        <w:trPr>
          <w:trHeight w:val="1320"/>
          <w:jc w:val="right"/>
        </w:trPr>
        <w:tc>
          <w:tcPr>
            <w:tcW w:w="384" w:type="pct"/>
            <w:vMerge/>
          </w:tcPr>
          <w:p w14:paraId="5067CD48" w14:textId="77777777" w:rsidR="00E957E1" w:rsidRPr="00614A3F" w:rsidRDefault="00E957E1" w:rsidP="00EA3C09">
            <w:pPr>
              <w:ind w:hanging="6"/>
            </w:pPr>
          </w:p>
        </w:tc>
        <w:tc>
          <w:tcPr>
            <w:tcW w:w="998" w:type="pct"/>
            <w:vMerge/>
          </w:tcPr>
          <w:p w14:paraId="393B2C35" w14:textId="77777777" w:rsidR="00E957E1" w:rsidRPr="00614A3F" w:rsidRDefault="00E957E1" w:rsidP="00EA3C09">
            <w:pPr>
              <w:ind w:hanging="6"/>
              <w:jc w:val="left"/>
            </w:pPr>
          </w:p>
        </w:tc>
        <w:tc>
          <w:tcPr>
            <w:tcW w:w="2702" w:type="pct"/>
          </w:tcPr>
          <w:p w14:paraId="2E1BBA0F" w14:textId="77777777" w:rsidR="00E957E1" w:rsidRPr="00614A3F" w:rsidRDefault="00E957E1" w:rsidP="00EA3C09">
            <w:pPr>
              <w:spacing w:line="276" w:lineRule="auto"/>
              <w:ind w:hanging="6"/>
              <w:jc w:val="left"/>
            </w:pPr>
          </w:p>
          <w:p w14:paraId="78BD8BE4" w14:textId="77777777" w:rsidR="00E957E1" w:rsidRPr="00614A3F" w:rsidRDefault="00E957E1" w:rsidP="00EA3C09">
            <w:pPr>
              <w:spacing w:line="276" w:lineRule="auto"/>
              <w:ind w:hanging="6"/>
              <w:jc w:val="left"/>
            </w:pPr>
            <w:r w:rsidRPr="00614A3F">
              <w:t xml:space="preserve">Exportar la información de esta ventana pulsando en el triángulo desplegable a la derecha del título de la ventana </w:t>
            </w:r>
            <w:r w:rsidRPr="00614A3F">
              <w:rPr>
                <w:b/>
              </w:rPr>
              <w:t>Trade</w:t>
            </w:r>
            <w:r w:rsidRPr="00614A3F">
              <w:t xml:space="preserve"> </w:t>
            </w:r>
            <w:r w:rsidRPr="00614A3F">
              <w:rPr>
                <w:b/>
              </w:rPr>
              <w:t xml:space="preserve">History </w:t>
            </w:r>
            <w:r w:rsidRPr="00614A3F">
              <w:t xml:space="preserve">seleccionando </w:t>
            </w:r>
            <w:r w:rsidRPr="00614A3F">
              <w:rPr>
                <w:b/>
              </w:rPr>
              <w:t>Export</w:t>
            </w:r>
            <w:r w:rsidRPr="00614A3F">
              <w:t xml:space="preserve"> </w:t>
            </w:r>
            <w:r w:rsidRPr="00614A3F">
              <w:rPr>
                <w:b/>
              </w:rPr>
              <w:t>trade</w:t>
            </w:r>
            <w:r w:rsidRPr="00614A3F">
              <w:t xml:space="preserve"> </w:t>
            </w:r>
            <w:r w:rsidRPr="00614A3F">
              <w:rPr>
                <w:b/>
              </w:rPr>
              <w:t>history</w:t>
            </w:r>
            <w:r w:rsidRPr="00614A3F">
              <w:t>.</w:t>
            </w:r>
          </w:p>
          <w:p w14:paraId="1AAC9DBF" w14:textId="77777777" w:rsidR="00E957E1" w:rsidRPr="00614A3F" w:rsidRDefault="00E957E1" w:rsidP="00EA3C09">
            <w:pPr>
              <w:spacing w:line="276" w:lineRule="auto"/>
              <w:ind w:hanging="6"/>
              <w:jc w:val="left"/>
            </w:pPr>
          </w:p>
          <w:p w14:paraId="6B2C5BDC" w14:textId="77777777" w:rsidR="00E957E1" w:rsidRPr="00614A3F" w:rsidRDefault="00E957E1" w:rsidP="00EA3C09">
            <w:pPr>
              <w:spacing w:line="276" w:lineRule="auto"/>
              <w:ind w:hanging="6"/>
              <w:jc w:val="left"/>
            </w:pPr>
            <w:r w:rsidRPr="00614A3F">
              <w:t>Elegir ruta, nombre de fichero y guardar. Abrir el fichero guardado y comprobar contenido.</w:t>
            </w:r>
          </w:p>
        </w:tc>
        <w:tc>
          <w:tcPr>
            <w:tcW w:w="916" w:type="pct"/>
          </w:tcPr>
          <w:p w14:paraId="1FCCFEF6" w14:textId="77777777" w:rsidR="00E957E1" w:rsidRPr="00614A3F" w:rsidRDefault="00E957E1" w:rsidP="00EA3C09">
            <w:pPr>
              <w:ind w:hanging="6"/>
              <w:jc w:val="left"/>
            </w:pPr>
          </w:p>
        </w:tc>
      </w:tr>
      <w:tr w:rsidR="00E957E1" w:rsidRPr="00614A3F" w14:paraId="6B7182B8" w14:textId="77777777" w:rsidTr="00EA3C09">
        <w:trPr>
          <w:trHeight w:val="1320"/>
          <w:jc w:val="right"/>
        </w:trPr>
        <w:tc>
          <w:tcPr>
            <w:tcW w:w="384" w:type="pct"/>
            <w:vMerge/>
          </w:tcPr>
          <w:p w14:paraId="28FC6EA9" w14:textId="77777777" w:rsidR="00E957E1" w:rsidRPr="00614A3F" w:rsidRDefault="00E957E1" w:rsidP="00EA3C09">
            <w:pPr>
              <w:ind w:hanging="6"/>
            </w:pPr>
          </w:p>
        </w:tc>
        <w:tc>
          <w:tcPr>
            <w:tcW w:w="998" w:type="pct"/>
            <w:vMerge/>
          </w:tcPr>
          <w:p w14:paraId="772E0CE7" w14:textId="77777777" w:rsidR="00E957E1" w:rsidRPr="00614A3F" w:rsidRDefault="00E957E1" w:rsidP="00EA3C09">
            <w:pPr>
              <w:ind w:hanging="6"/>
              <w:jc w:val="left"/>
            </w:pPr>
          </w:p>
        </w:tc>
        <w:tc>
          <w:tcPr>
            <w:tcW w:w="2702" w:type="pct"/>
          </w:tcPr>
          <w:p w14:paraId="3CB1ED02" w14:textId="77777777" w:rsidR="00E957E1" w:rsidRPr="00614A3F" w:rsidRDefault="00E957E1" w:rsidP="00EA3C09">
            <w:pPr>
              <w:spacing w:line="276" w:lineRule="auto"/>
              <w:ind w:hanging="6"/>
              <w:jc w:val="left"/>
            </w:pPr>
          </w:p>
          <w:p w14:paraId="10DE3F92" w14:textId="77777777" w:rsidR="00E957E1" w:rsidRPr="00614A3F" w:rsidRDefault="00E957E1" w:rsidP="00EA3C09">
            <w:pPr>
              <w:spacing w:line="276" w:lineRule="auto"/>
              <w:ind w:hanging="6"/>
              <w:jc w:val="left"/>
            </w:pPr>
            <w:r w:rsidRPr="00614A3F">
              <w:t xml:space="preserve">En la pestaña </w:t>
            </w:r>
            <w:r w:rsidRPr="00614A3F">
              <w:rPr>
                <w:b/>
              </w:rPr>
              <w:t>My</w:t>
            </w:r>
            <w:r w:rsidRPr="00614A3F">
              <w:t xml:space="preserve"> </w:t>
            </w:r>
            <w:r w:rsidRPr="00614A3F">
              <w:rPr>
                <w:b/>
              </w:rPr>
              <w:t>trades</w:t>
            </w:r>
            <w:r w:rsidRPr="00614A3F">
              <w:t>, consultar el histórico de transacciones por producto (seleccionando un producto del marco superior).</w:t>
            </w:r>
          </w:p>
        </w:tc>
        <w:tc>
          <w:tcPr>
            <w:tcW w:w="916" w:type="pct"/>
          </w:tcPr>
          <w:p w14:paraId="39396F59" w14:textId="77777777" w:rsidR="00E957E1" w:rsidRPr="00614A3F" w:rsidRDefault="00E957E1" w:rsidP="00EA3C09">
            <w:pPr>
              <w:ind w:hanging="6"/>
              <w:jc w:val="left"/>
            </w:pPr>
          </w:p>
        </w:tc>
      </w:tr>
      <w:tr w:rsidR="00E957E1" w:rsidRPr="00614A3F" w14:paraId="018BC6AB" w14:textId="77777777" w:rsidTr="00EA3C09">
        <w:trPr>
          <w:trHeight w:val="1320"/>
          <w:jc w:val="right"/>
        </w:trPr>
        <w:tc>
          <w:tcPr>
            <w:tcW w:w="384" w:type="pct"/>
            <w:vMerge/>
          </w:tcPr>
          <w:p w14:paraId="7CB0C16E" w14:textId="77777777" w:rsidR="00E957E1" w:rsidRPr="00614A3F" w:rsidRDefault="00E957E1" w:rsidP="00EA3C09">
            <w:pPr>
              <w:ind w:hanging="6"/>
            </w:pPr>
          </w:p>
        </w:tc>
        <w:tc>
          <w:tcPr>
            <w:tcW w:w="998" w:type="pct"/>
            <w:vMerge/>
          </w:tcPr>
          <w:p w14:paraId="23F98B14" w14:textId="77777777" w:rsidR="00E957E1" w:rsidRPr="00614A3F" w:rsidRDefault="00E957E1" w:rsidP="00EA3C09">
            <w:pPr>
              <w:ind w:hanging="6"/>
              <w:jc w:val="left"/>
            </w:pPr>
          </w:p>
        </w:tc>
        <w:tc>
          <w:tcPr>
            <w:tcW w:w="2702" w:type="pct"/>
          </w:tcPr>
          <w:p w14:paraId="37594A52" w14:textId="77777777" w:rsidR="00E957E1" w:rsidRDefault="00E957E1" w:rsidP="00EA3C09">
            <w:pPr>
              <w:spacing w:line="276" w:lineRule="auto"/>
              <w:jc w:val="left"/>
            </w:pPr>
          </w:p>
          <w:p w14:paraId="7784ED46" w14:textId="77777777" w:rsidR="00E957E1" w:rsidRPr="00614A3F" w:rsidRDefault="00E957E1" w:rsidP="00EA3C09">
            <w:pPr>
              <w:spacing w:line="276" w:lineRule="auto"/>
              <w:jc w:val="left"/>
            </w:pPr>
            <w:r w:rsidRPr="00614A3F">
              <w:t xml:space="preserve">Exportar la información de esta ventana pulsando en el triángulo desplegable de la parte superior derecha y seleccionando </w:t>
            </w:r>
            <w:r w:rsidRPr="00614A3F">
              <w:rPr>
                <w:b/>
              </w:rPr>
              <w:t>Export</w:t>
            </w:r>
            <w:r w:rsidRPr="00614A3F">
              <w:t xml:space="preserve"> </w:t>
            </w:r>
            <w:r w:rsidRPr="00614A3F">
              <w:rPr>
                <w:b/>
              </w:rPr>
              <w:t>my trades</w:t>
            </w:r>
            <w:r w:rsidRPr="00614A3F">
              <w:t>.</w:t>
            </w:r>
          </w:p>
          <w:p w14:paraId="418F8D31" w14:textId="77777777" w:rsidR="00E957E1" w:rsidRPr="00614A3F" w:rsidRDefault="00E957E1" w:rsidP="00EA3C09">
            <w:pPr>
              <w:spacing w:line="276" w:lineRule="auto"/>
              <w:ind w:hanging="6"/>
              <w:jc w:val="left"/>
            </w:pPr>
          </w:p>
          <w:p w14:paraId="3B2866E5"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18002DB8" w14:textId="77777777" w:rsidR="00E957E1" w:rsidRPr="00614A3F" w:rsidRDefault="00E957E1" w:rsidP="00EA3C09">
            <w:pPr>
              <w:ind w:hanging="6"/>
              <w:jc w:val="left"/>
            </w:pPr>
          </w:p>
        </w:tc>
        <w:tc>
          <w:tcPr>
            <w:tcW w:w="916" w:type="pct"/>
          </w:tcPr>
          <w:p w14:paraId="59E6AD1B" w14:textId="77777777" w:rsidR="00E957E1" w:rsidRPr="00614A3F" w:rsidRDefault="00E957E1" w:rsidP="00EA3C09">
            <w:pPr>
              <w:ind w:hanging="6"/>
              <w:jc w:val="left"/>
            </w:pPr>
          </w:p>
        </w:tc>
      </w:tr>
      <w:tr w:rsidR="00E957E1" w:rsidRPr="00614A3F" w14:paraId="58EA0940" w14:textId="77777777" w:rsidTr="00EA3C09">
        <w:trPr>
          <w:trHeight w:val="1320"/>
          <w:jc w:val="right"/>
        </w:trPr>
        <w:tc>
          <w:tcPr>
            <w:tcW w:w="384" w:type="pct"/>
            <w:vMerge w:val="restart"/>
          </w:tcPr>
          <w:p w14:paraId="6A514A23" w14:textId="77777777" w:rsidR="00E957E1" w:rsidRPr="00614A3F" w:rsidRDefault="00E957E1" w:rsidP="00EA3C09">
            <w:pPr>
              <w:ind w:hanging="6"/>
            </w:pPr>
            <w:r w:rsidRPr="00614A3F">
              <w:t>1</w:t>
            </w:r>
            <w:r>
              <w:t>4</w:t>
            </w:r>
          </w:p>
        </w:tc>
        <w:tc>
          <w:tcPr>
            <w:tcW w:w="998" w:type="pct"/>
            <w:vMerge w:val="restart"/>
          </w:tcPr>
          <w:p w14:paraId="4B960D83" w14:textId="77777777" w:rsidR="00E957E1" w:rsidRPr="00614A3F" w:rsidRDefault="00E957E1" w:rsidP="00EA3C09">
            <w:pPr>
              <w:ind w:hanging="6"/>
              <w:jc w:val="left"/>
            </w:pPr>
            <w:r w:rsidRPr="00614A3F">
              <w:t>Descarga a Excel del Order Book</w:t>
            </w:r>
          </w:p>
        </w:tc>
        <w:tc>
          <w:tcPr>
            <w:tcW w:w="2702" w:type="pct"/>
          </w:tcPr>
          <w:p w14:paraId="56913600" w14:textId="77777777" w:rsidR="00E957E1" w:rsidRPr="00614A3F" w:rsidRDefault="00E957E1" w:rsidP="00EA3C09">
            <w:pPr>
              <w:spacing w:line="276" w:lineRule="auto"/>
              <w:ind w:hanging="6"/>
              <w:jc w:val="left"/>
            </w:pPr>
          </w:p>
          <w:p w14:paraId="1BD18EEB" w14:textId="77777777" w:rsidR="00E957E1" w:rsidRPr="00614A3F" w:rsidRDefault="00E957E1" w:rsidP="00EA3C09">
            <w:pPr>
              <w:spacing w:line="276" w:lineRule="auto"/>
              <w:ind w:hanging="6"/>
              <w:jc w:val="left"/>
            </w:pPr>
            <w:r w:rsidRPr="00614A3F">
              <w:t xml:space="preserve">En la pestaña </w:t>
            </w:r>
            <w:r w:rsidRPr="00614A3F">
              <w:rPr>
                <w:b/>
              </w:rPr>
              <w:t>Products</w:t>
            </w:r>
            <w:r w:rsidRPr="00614A3F">
              <w:t>, seleccionar un producto del marco superior en el que hayamos insertado alguna oferta.</w:t>
            </w:r>
          </w:p>
          <w:p w14:paraId="51649CF2" w14:textId="77777777" w:rsidR="00E957E1" w:rsidRPr="00614A3F" w:rsidRDefault="00E957E1" w:rsidP="00EA3C09">
            <w:pPr>
              <w:ind w:hanging="6"/>
              <w:jc w:val="left"/>
            </w:pPr>
          </w:p>
        </w:tc>
        <w:tc>
          <w:tcPr>
            <w:tcW w:w="916" w:type="pct"/>
          </w:tcPr>
          <w:p w14:paraId="1BE5C602" w14:textId="77777777" w:rsidR="00E957E1" w:rsidRPr="00614A3F" w:rsidRDefault="00E957E1" w:rsidP="00EA3C09">
            <w:pPr>
              <w:ind w:hanging="6"/>
              <w:jc w:val="left"/>
            </w:pPr>
          </w:p>
        </w:tc>
      </w:tr>
      <w:tr w:rsidR="00E957E1" w:rsidRPr="00614A3F" w14:paraId="09422BE5" w14:textId="77777777" w:rsidTr="00EA3C09">
        <w:trPr>
          <w:trHeight w:val="1320"/>
          <w:jc w:val="right"/>
        </w:trPr>
        <w:tc>
          <w:tcPr>
            <w:tcW w:w="384" w:type="pct"/>
            <w:vMerge/>
          </w:tcPr>
          <w:p w14:paraId="2571C3E1" w14:textId="77777777" w:rsidR="00E957E1" w:rsidRPr="00614A3F" w:rsidRDefault="00E957E1" w:rsidP="00EA3C09">
            <w:pPr>
              <w:ind w:hanging="6"/>
            </w:pPr>
          </w:p>
        </w:tc>
        <w:tc>
          <w:tcPr>
            <w:tcW w:w="998" w:type="pct"/>
            <w:vMerge/>
          </w:tcPr>
          <w:p w14:paraId="18744A3C" w14:textId="77777777" w:rsidR="00E957E1" w:rsidRPr="00614A3F" w:rsidRDefault="00E957E1" w:rsidP="00EA3C09">
            <w:pPr>
              <w:ind w:hanging="6"/>
              <w:jc w:val="left"/>
            </w:pPr>
          </w:p>
        </w:tc>
        <w:tc>
          <w:tcPr>
            <w:tcW w:w="2702" w:type="pct"/>
          </w:tcPr>
          <w:p w14:paraId="40509BD1" w14:textId="77777777" w:rsidR="00E957E1" w:rsidRPr="00614A3F" w:rsidRDefault="00E957E1" w:rsidP="00EA3C09">
            <w:pPr>
              <w:spacing w:line="276" w:lineRule="auto"/>
              <w:ind w:hanging="6"/>
              <w:jc w:val="left"/>
            </w:pPr>
          </w:p>
          <w:p w14:paraId="6F76675B" w14:textId="77777777" w:rsidR="00E957E1" w:rsidRPr="00614A3F" w:rsidRDefault="00E957E1" w:rsidP="00EA3C09">
            <w:pPr>
              <w:spacing w:line="276" w:lineRule="auto"/>
              <w:ind w:hanging="6"/>
              <w:jc w:val="left"/>
            </w:pPr>
            <w:r w:rsidRPr="00614A3F">
              <w:t xml:space="preserve">Comprobar que, en el marco inferior izquierdo, etiquetado como </w:t>
            </w:r>
            <w:r w:rsidRPr="00614A3F">
              <w:rPr>
                <w:b/>
              </w:rPr>
              <w:t>Order</w:t>
            </w:r>
            <w:r w:rsidRPr="00614A3F">
              <w:t xml:space="preserve"> </w:t>
            </w:r>
            <w:r w:rsidRPr="00614A3F">
              <w:rPr>
                <w:b/>
              </w:rPr>
              <w:t>Book</w:t>
            </w:r>
            <w:r w:rsidRPr="00614A3F">
              <w:t>, aparece la lista de órdenes que hayamos enviado para el producto seleccionado. A la izquierda tendremos las ofertas de venta, a la derecha las de compra y en la columna “Agent” veremos el nombre de nuestro agente.</w:t>
            </w:r>
          </w:p>
          <w:p w14:paraId="2C68045F" w14:textId="77777777" w:rsidR="00E957E1" w:rsidRPr="00614A3F" w:rsidRDefault="00E957E1" w:rsidP="00EA3C09">
            <w:pPr>
              <w:spacing w:line="276" w:lineRule="auto"/>
              <w:ind w:hanging="6"/>
              <w:jc w:val="left"/>
            </w:pPr>
          </w:p>
          <w:p w14:paraId="2D7C8329" w14:textId="77777777" w:rsidR="00E957E1" w:rsidRPr="00614A3F" w:rsidRDefault="00E957E1" w:rsidP="00EA3C09">
            <w:pPr>
              <w:spacing w:line="276" w:lineRule="auto"/>
              <w:ind w:hanging="6"/>
              <w:jc w:val="left"/>
            </w:pPr>
            <w:r w:rsidRPr="00614A3F">
              <w:t>Respecto a las ofertas que no sean nuestras, el nombre del agente no aparecerá.</w:t>
            </w:r>
          </w:p>
          <w:p w14:paraId="1CC07CC9" w14:textId="77777777" w:rsidR="00E957E1" w:rsidRPr="00614A3F" w:rsidRDefault="00E957E1" w:rsidP="00EA3C09">
            <w:pPr>
              <w:ind w:hanging="6"/>
              <w:jc w:val="left"/>
            </w:pPr>
          </w:p>
        </w:tc>
        <w:tc>
          <w:tcPr>
            <w:tcW w:w="916" w:type="pct"/>
          </w:tcPr>
          <w:p w14:paraId="1F7FEA09" w14:textId="77777777" w:rsidR="00E957E1" w:rsidRPr="00614A3F" w:rsidRDefault="00E957E1" w:rsidP="00EA3C09">
            <w:pPr>
              <w:ind w:hanging="6"/>
              <w:jc w:val="left"/>
            </w:pPr>
          </w:p>
        </w:tc>
      </w:tr>
      <w:tr w:rsidR="00E957E1" w:rsidRPr="00614A3F" w14:paraId="13265EF8" w14:textId="77777777" w:rsidTr="00EA3C09">
        <w:trPr>
          <w:trHeight w:val="1320"/>
          <w:jc w:val="right"/>
        </w:trPr>
        <w:tc>
          <w:tcPr>
            <w:tcW w:w="384" w:type="pct"/>
            <w:vMerge/>
          </w:tcPr>
          <w:p w14:paraId="4A9AB4C0" w14:textId="77777777" w:rsidR="00E957E1" w:rsidRPr="00614A3F" w:rsidRDefault="00E957E1" w:rsidP="00EA3C09">
            <w:pPr>
              <w:ind w:hanging="6"/>
            </w:pPr>
          </w:p>
        </w:tc>
        <w:tc>
          <w:tcPr>
            <w:tcW w:w="998" w:type="pct"/>
            <w:vMerge/>
          </w:tcPr>
          <w:p w14:paraId="2C150B4F" w14:textId="77777777" w:rsidR="00E957E1" w:rsidRPr="00614A3F" w:rsidRDefault="00E957E1" w:rsidP="00EA3C09">
            <w:pPr>
              <w:ind w:hanging="6"/>
              <w:jc w:val="left"/>
            </w:pPr>
          </w:p>
        </w:tc>
        <w:tc>
          <w:tcPr>
            <w:tcW w:w="2702" w:type="pct"/>
          </w:tcPr>
          <w:p w14:paraId="3E5F9C35" w14:textId="77777777" w:rsidR="00E957E1" w:rsidRPr="00614A3F" w:rsidRDefault="00E957E1" w:rsidP="00EA3C09">
            <w:pPr>
              <w:spacing w:line="276" w:lineRule="auto"/>
              <w:ind w:hanging="6"/>
              <w:jc w:val="left"/>
            </w:pPr>
          </w:p>
          <w:p w14:paraId="74F8742B" w14:textId="77777777" w:rsidR="00E957E1" w:rsidRPr="00614A3F" w:rsidRDefault="00E957E1" w:rsidP="00EA3C09">
            <w:pPr>
              <w:spacing w:line="276" w:lineRule="auto"/>
              <w:ind w:hanging="6"/>
              <w:jc w:val="left"/>
            </w:pPr>
            <w:r w:rsidRPr="00614A3F">
              <w:t xml:space="preserve">Exportar los datos de este marco pulsando en el triángulo que se encuentra a la derecha del título </w:t>
            </w:r>
            <w:r w:rsidRPr="00614A3F">
              <w:rPr>
                <w:b/>
              </w:rPr>
              <w:t>Order Book</w:t>
            </w:r>
            <w:r w:rsidRPr="00614A3F">
              <w:t xml:space="preserve"> y seleccionar </w:t>
            </w:r>
            <w:r w:rsidRPr="00614A3F">
              <w:rPr>
                <w:b/>
              </w:rPr>
              <w:t>Export order book</w:t>
            </w:r>
            <w:r w:rsidRPr="00614A3F">
              <w:t>.</w:t>
            </w:r>
          </w:p>
          <w:p w14:paraId="7A8D8A6E" w14:textId="77777777" w:rsidR="00E957E1" w:rsidRPr="00614A3F" w:rsidRDefault="00E957E1" w:rsidP="00EA3C09">
            <w:pPr>
              <w:spacing w:line="276" w:lineRule="auto"/>
              <w:ind w:hanging="6"/>
              <w:jc w:val="left"/>
            </w:pPr>
          </w:p>
          <w:p w14:paraId="2304A50F"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043CF71C" w14:textId="77777777" w:rsidR="00E957E1" w:rsidRPr="00614A3F" w:rsidRDefault="00E957E1" w:rsidP="00EA3C09">
            <w:pPr>
              <w:ind w:hanging="6"/>
              <w:jc w:val="left"/>
            </w:pPr>
          </w:p>
        </w:tc>
        <w:tc>
          <w:tcPr>
            <w:tcW w:w="916" w:type="pct"/>
          </w:tcPr>
          <w:p w14:paraId="31E0ABAA" w14:textId="77777777" w:rsidR="00E957E1" w:rsidRPr="00614A3F" w:rsidRDefault="00E957E1" w:rsidP="00EA3C09">
            <w:pPr>
              <w:ind w:hanging="6"/>
              <w:jc w:val="left"/>
            </w:pPr>
          </w:p>
        </w:tc>
      </w:tr>
    </w:tbl>
    <w:p w14:paraId="42160B23" w14:textId="77777777" w:rsidR="00E957E1" w:rsidRDefault="00E957E1" w:rsidP="00E957E1"/>
    <w:p w14:paraId="33303AFF" w14:textId="77777777" w:rsidR="00E957E1" w:rsidRPr="00566C51" w:rsidRDefault="00E957E1" w:rsidP="00E957E1">
      <w:pPr>
        <w:pStyle w:val="Prrafodelista"/>
        <w:numPr>
          <w:ilvl w:val="0"/>
          <w:numId w:val="102"/>
        </w:numPr>
        <w:spacing w:before="160" w:after="120"/>
        <w:rPr>
          <w:b/>
          <w:bCs/>
          <w:sz w:val="24"/>
          <w:szCs w:val="24"/>
        </w:rPr>
      </w:pPr>
      <w:bookmarkStart w:id="91" w:name="_Toc124763188"/>
      <w:bookmarkStart w:id="92" w:name="_Toc135736180"/>
      <w:r w:rsidRPr="00566C51">
        <w:rPr>
          <w:b/>
          <w:bCs/>
          <w:sz w:val="24"/>
          <w:szCs w:val="24"/>
        </w:rPr>
        <w:t>Pasos a realizar en la Plataforma de Registro y Consultas (fase 2)</w:t>
      </w:r>
      <w:bookmarkEnd w:id="91"/>
      <w:bookmarkEnd w:id="92"/>
    </w:p>
    <w:p w14:paraId="5C540FD1" w14:textId="77777777" w:rsidR="00E957E1" w:rsidRPr="007F43BB" w:rsidRDefault="00E957E1" w:rsidP="00E957E1">
      <w:pPr>
        <w:rPr>
          <w:lang w:val="es-ES_tradnl"/>
        </w:rPr>
      </w:pPr>
    </w:p>
    <w:tbl>
      <w:tblPr>
        <w:tblStyle w:val="Tablaconcuadrcula"/>
        <w:tblW w:w="9213"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1E066440" w14:textId="77777777" w:rsidTr="00EA3C09">
        <w:trPr>
          <w:cantSplit/>
          <w:trHeight w:val="195"/>
        </w:trPr>
        <w:tc>
          <w:tcPr>
            <w:tcW w:w="781" w:type="dxa"/>
            <w:shd w:val="clear" w:color="auto" w:fill="C2EFFA"/>
          </w:tcPr>
          <w:p w14:paraId="1FEFB432" w14:textId="77777777" w:rsidR="00E957E1" w:rsidRPr="00614A3F" w:rsidRDefault="00E957E1" w:rsidP="00EA3C09">
            <w:pPr>
              <w:spacing w:line="276" w:lineRule="auto"/>
              <w:ind w:hanging="6"/>
            </w:pPr>
          </w:p>
        </w:tc>
        <w:tc>
          <w:tcPr>
            <w:tcW w:w="1846" w:type="dxa"/>
            <w:shd w:val="clear" w:color="auto" w:fill="C2EFFA"/>
            <w:hideMark/>
          </w:tcPr>
          <w:p w14:paraId="49E0B1E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4C15357E"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64B20F6B" w14:textId="77777777" w:rsidR="00E957E1" w:rsidRPr="00614A3F" w:rsidRDefault="00E957E1" w:rsidP="00EA3C09">
            <w:pPr>
              <w:spacing w:line="276" w:lineRule="auto"/>
              <w:ind w:hanging="6"/>
              <w:jc w:val="left"/>
              <w:rPr>
                <w:b/>
              </w:rPr>
            </w:pPr>
            <w:r w:rsidRPr="00614A3F">
              <w:rPr>
                <w:b/>
              </w:rPr>
              <w:t>Resultado</w:t>
            </w:r>
          </w:p>
        </w:tc>
      </w:tr>
      <w:tr w:rsidR="00E957E1" w:rsidRPr="00614A3F" w14:paraId="3D6AA392" w14:textId="77777777" w:rsidTr="00EA3C09">
        <w:trPr>
          <w:cantSplit/>
        </w:trPr>
        <w:tc>
          <w:tcPr>
            <w:tcW w:w="781" w:type="dxa"/>
            <w:hideMark/>
          </w:tcPr>
          <w:p w14:paraId="76409FB2" w14:textId="77777777" w:rsidR="00E957E1" w:rsidRPr="00614A3F" w:rsidRDefault="00E957E1" w:rsidP="00EA3C09">
            <w:pPr>
              <w:spacing w:line="276" w:lineRule="auto"/>
              <w:ind w:hanging="6"/>
            </w:pPr>
            <w:r w:rsidRPr="00614A3F">
              <w:t>1</w:t>
            </w:r>
          </w:p>
        </w:tc>
        <w:tc>
          <w:tcPr>
            <w:tcW w:w="1846" w:type="dxa"/>
          </w:tcPr>
          <w:p w14:paraId="283B7590" w14:textId="77777777" w:rsidR="00E957E1" w:rsidRPr="00614A3F" w:rsidRDefault="00E957E1" w:rsidP="00EA3C09">
            <w:pPr>
              <w:spacing w:line="276" w:lineRule="auto"/>
              <w:ind w:hanging="6"/>
              <w:jc w:val="left"/>
            </w:pPr>
            <w:r w:rsidRPr="00FA6C5A">
              <w:t>Acceso al Web</w:t>
            </w:r>
          </w:p>
        </w:tc>
        <w:tc>
          <w:tcPr>
            <w:tcW w:w="5276" w:type="dxa"/>
          </w:tcPr>
          <w:p w14:paraId="0C19DF92" w14:textId="77777777" w:rsidR="00E957E1" w:rsidRPr="007F43BB" w:rsidRDefault="00E957E1" w:rsidP="00EA3C09">
            <w:pPr>
              <w:spacing w:line="276" w:lineRule="auto"/>
              <w:jc w:val="left"/>
            </w:pPr>
          </w:p>
          <w:p w14:paraId="57A297BD" w14:textId="335021C6" w:rsidR="00E957E1" w:rsidRDefault="00E957E1" w:rsidP="00EA3C09">
            <w:pPr>
              <w:spacing w:line="276" w:lineRule="auto"/>
              <w:ind w:hanging="6"/>
              <w:jc w:val="left"/>
            </w:pPr>
            <w:hyperlink r:id="rId21" w:history="1">
              <w:r w:rsidRPr="007F43BB">
                <w:rPr>
                  <w:rStyle w:val="Hipervnculo"/>
                </w:rPr>
                <w:t>https://www.demo.market.mibgas.es</w:t>
              </w:r>
            </w:hyperlink>
          </w:p>
          <w:p w14:paraId="13A4143D" w14:textId="77777777" w:rsidR="00E957E1" w:rsidRDefault="00E957E1" w:rsidP="00EA3C09">
            <w:pPr>
              <w:spacing w:line="276" w:lineRule="auto"/>
              <w:ind w:hanging="6"/>
              <w:jc w:val="left"/>
            </w:pPr>
            <w:r w:rsidRPr="007F43BB">
              <w:t>Seleccionar certificado software de demo para conectar al Sistema.</w:t>
            </w:r>
          </w:p>
          <w:p w14:paraId="18A93530" w14:textId="77777777" w:rsidR="00E957E1" w:rsidRPr="00614A3F" w:rsidRDefault="00E957E1" w:rsidP="00EA3C09">
            <w:pPr>
              <w:spacing w:line="276" w:lineRule="auto"/>
              <w:ind w:hanging="6"/>
              <w:jc w:val="left"/>
            </w:pPr>
          </w:p>
        </w:tc>
        <w:tc>
          <w:tcPr>
            <w:tcW w:w="1310" w:type="dxa"/>
          </w:tcPr>
          <w:p w14:paraId="2E6A41CA" w14:textId="77777777" w:rsidR="00E957E1" w:rsidRPr="00614A3F" w:rsidRDefault="00E957E1" w:rsidP="00EA3C09">
            <w:pPr>
              <w:spacing w:line="276" w:lineRule="auto"/>
              <w:ind w:hanging="6"/>
              <w:jc w:val="left"/>
            </w:pPr>
          </w:p>
        </w:tc>
      </w:tr>
      <w:tr w:rsidR="00E957E1" w:rsidRPr="00614A3F" w14:paraId="039DA62E" w14:textId="77777777" w:rsidTr="00EA3C09">
        <w:trPr>
          <w:cantSplit/>
        </w:trPr>
        <w:tc>
          <w:tcPr>
            <w:tcW w:w="781" w:type="dxa"/>
            <w:hideMark/>
          </w:tcPr>
          <w:p w14:paraId="3F11F2ED" w14:textId="77777777" w:rsidR="00E957E1" w:rsidRPr="00614A3F" w:rsidRDefault="00E957E1" w:rsidP="00EA3C09">
            <w:pPr>
              <w:spacing w:line="276" w:lineRule="auto"/>
              <w:ind w:hanging="6"/>
            </w:pPr>
            <w:r w:rsidRPr="00614A3F">
              <w:t>2</w:t>
            </w:r>
          </w:p>
        </w:tc>
        <w:tc>
          <w:tcPr>
            <w:tcW w:w="1846" w:type="dxa"/>
          </w:tcPr>
          <w:p w14:paraId="2EA1549A" w14:textId="77777777" w:rsidR="00E957E1" w:rsidRPr="00614A3F" w:rsidRDefault="00E957E1" w:rsidP="00EA3C09">
            <w:pPr>
              <w:spacing w:line="276" w:lineRule="auto"/>
              <w:ind w:hanging="6"/>
              <w:jc w:val="left"/>
            </w:pPr>
            <w:r w:rsidRPr="00FA6C5A">
              <w:t>Prueba de la consulta “Resultados económicos agregados por periodo de entrega”</w:t>
            </w:r>
          </w:p>
        </w:tc>
        <w:tc>
          <w:tcPr>
            <w:tcW w:w="5276" w:type="dxa"/>
          </w:tcPr>
          <w:p w14:paraId="7E375E00" w14:textId="77777777" w:rsidR="00E957E1" w:rsidRDefault="00E957E1" w:rsidP="00EA3C09">
            <w:pPr>
              <w:spacing w:line="276" w:lineRule="auto"/>
              <w:jc w:val="left"/>
            </w:pPr>
          </w:p>
          <w:p w14:paraId="2D1E1FD6" w14:textId="77777777" w:rsidR="00E957E1" w:rsidRPr="007F43BB" w:rsidRDefault="00E957E1" w:rsidP="00EA3C09">
            <w:pPr>
              <w:spacing w:line="276" w:lineRule="auto"/>
              <w:jc w:val="left"/>
            </w:pPr>
            <w:r w:rsidRPr="007F43BB">
              <w:t>Acceder a través del menú “Información Económica del Agente” y el submenú “Resultados económicos por segmento del mercado”</w:t>
            </w:r>
            <w:r>
              <w:t xml:space="preserve"> a la consulta </w:t>
            </w:r>
            <w:r w:rsidRPr="00FA6C5A">
              <w:t>“</w:t>
            </w:r>
            <w:r w:rsidRPr="00C5636D">
              <w:rPr>
                <w:b/>
                <w:bCs/>
              </w:rPr>
              <w:t>Resultados económicos agregados por periodo de entrega</w:t>
            </w:r>
            <w:r w:rsidRPr="00FA6C5A">
              <w:t>”</w:t>
            </w:r>
            <w:r w:rsidRPr="007F43BB">
              <w:t>.</w:t>
            </w:r>
          </w:p>
          <w:p w14:paraId="77B815B4" w14:textId="77777777" w:rsidR="00E957E1" w:rsidRPr="007F43BB" w:rsidRDefault="00E957E1" w:rsidP="00EA3C09">
            <w:pPr>
              <w:spacing w:line="276" w:lineRule="auto"/>
              <w:jc w:val="left"/>
            </w:pPr>
            <w:r w:rsidRPr="007F43BB">
              <w:t>Seleccionar el Agente demo y los días de entrega inicial y final.</w:t>
            </w:r>
          </w:p>
          <w:p w14:paraId="6C2586BC" w14:textId="77777777" w:rsidR="00E957E1" w:rsidRPr="007F43BB" w:rsidRDefault="00E957E1" w:rsidP="00EA3C09">
            <w:pPr>
              <w:spacing w:line="276" w:lineRule="auto"/>
              <w:jc w:val="left"/>
            </w:pPr>
            <w:r w:rsidRPr="007F43BB">
              <w:t>Seleccionar como día de entrega inicial, el lunes correspondiente a la semana en la que se entregue uno de los productos para el que se hayan realizado transacciones en la prueba anterior (por ejemplo, para el producto GDAES_We150722, habría que seleccionar el lunes 20/07/2015).</w:t>
            </w:r>
          </w:p>
          <w:p w14:paraId="76AECD4F" w14:textId="77777777" w:rsidR="00E957E1" w:rsidRDefault="00E957E1" w:rsidP="00EA3C09">
            <w:pPr>
              <w:spacing w:line="276" w:lineRule="auto"/>
              <w:ind w:hanging="6"/>
              <w:jc w:val="left"/>
            </w:pPr>
            <w:r w:rsidRPr="007F43BB">
              <w:t>Comprobar que aparecen los resultados económicos de las transacciones efectuadas.</w:t>
            </w:r>
          </w:p>
          <w:p w14:paraId="2B074902" w14:textId="77777777" w:rsidR="00E957E1" w:rsidRPr="00614A3F" w:rsidRDefault="00E957E1" w:rsidP="00EA3C09">
            <w:pPr>
              <w:spacing w:line="276" w:lineRule="auto"/>
              <w:ind w:hanging="6"/>
              <w:jc w:val="left"/>
            </w:pPr>
          </w:p>
        </w:tc>
        <w:tc>
          <w:tcPr>
            <w:tcW w:w="1310" w:type="dxa"/>
          </w:tcPr>
          <w:p w14:paraId="5188AE90" w14:textId="77777777" w:rsidR="00E957E1" w:rsidRPr="00614A3F" w:rsidRDefault="00E957E1" w:rsidP="00EA3C09">
            <w:pPr>
              <w:spacing w:line="276" w:lineRule="auto"/>
              <w:ind w:hanging="6"/>
              <w:jc w:val="left"/>
            </w:pPr>
          </w:p>
        </w:tc>
      </w:tr>
      <w:tr w:rsidR="00E957E1" w:rsidRPr="00614A3F" w14:paraId="7E0575E3" w14:textId="77777777" w:rsidTr="00EA3C09">
        <w:trPr>
          <w:cantSplit/>
        </w:trPr>
        <w:tc>
          <w:tcPr>
            <w:tcW w:w="781" w:type="dxa"/>
          </w:tcPr>
          <w:p w14:paraId="51FCDA59" w14:textId="77777777" w:rsidR="00E957E1" w:rsidRPr="00614A3F" w:rsidRDefault="00E957E1" w:rsidP="00EA3C09">
            <w:pPr>
              <w:ind w:hanging="6"/>
            </w:pPr>
            <w:r>
              <w:lastRenderedPageBreak/>
              <w:t>3</w:t>
            </w:r>
          </w:p>
        </w:tc>
        <w:tc>
          <w:tcPr>
            <w:tcW w:w="1846" w:type="dxa"/>
          </w:tcPr>
          <w:p w14:paraId="6C51658A" w14:textId="77777777" w:rsidR="00E957E1" w:rsidRPr="00614A3F" w:rsidRDefault="00E957E1" w:rsidP="00EA3C09">
            <w:pPr>
              <w:ind w:hanging="6"/>
              <w:jc w:val="left"/>
            </w:pPr>
            <w:r w:rsidRPr="00FA6C5A">
              <w:t>Centro de Descargas</w:t>
            </w:r>
          </w:p>
        </w:tc>
        <w:tc>
          <w:tcPr>
            <w:tcW w:w="5276" w:type="dxa"/>
          </w:tcPr>
          <w:p w14:paraId="09B15DD7" w14:textId="77777777" w:rsidR="00E957E1" w:rsidRDefault="00E957E1" w:rsidP="00EA3C09">
            <w:pPr>
              <w:spacing w:line="276" w:lineRule="auto"/>
              <w:jc w:val="left"/>
            </w:pPr>
          </w:p>
          <w:p w14:paraId="7469BA93" w14:textId="77777777" w:rsidR="00E957E1" w:rsidRPr="007F43BB" w:rsidRDefault="00E957E1" w:rsidP="00EA3C09">
            <w:pPr>
              <w:spacing w:line="276" w:lineRule="auto"/>
              <w:jc w:val="left"/>
            </w:pPr>
            <w:r w:rsidRPr="007F43BB">
              <w:t>Acceder a través del menú “Descargas” y “</w:t>
            </w:r>
            <w:r w:rsidRPr="00C5636D">
              <w:rPr>
                <w:b/>
                <w:bCs/>
              </w:rPr>
              <w:t>Centro de descargas</w:t>
            </w:r>
            <w:r w:rsidRPr="007F43BB">
              <w:t>”.</w:t>
            </w:r>
          </w:p>
          <w:p w14:paraId="17277F75" w14:textId="77777777" w:rsidR="00E957E1" w:rsidRPr="007F43BB" w:rsidRDefault="00E957E1" w:rsidP="00EA3C09">
            <w:pPr>
              <w:spacing w:line="276" w:lineRule="auto"/>
              <w:jc w:val="left"/>
            </w:pPr>
            <w:r w:rsidRPr="007F43BB">
              <w:t>Seleccionar el certificado de demo.</w:t>
            </w:r>
          </w:p>
          <w:p w14:paraId="61516E43" w14:textId="77777777" w:rsidR="00E957E1" w:rsidRPr="007F43BB" w:rsidRDefault="00E957E1" w:rsidP="00EA3C09">
            <w:pPr>
              <w:spacing w:line="276" w:lineRule="auto"/>
              <w:jc w:val="left"/>
            </w:pPr>
            <w:r w:rsidRPr="007F43BB">
              <w:t>Acceder al submenú de “</w:t>
            </w:r>
            <w:r w:rsidRPr="00C5636D">
              <w:rPr>
                <w:b/>
                <w:bCs/>
              </w:rPr>
              <w:t>Resultados del mercado</w:t>
            </w:r>
            <w:r w:rsidRPr="007F43BB">
              <w:t>”. Seleccionar la fecha de la sesión en la que se hayan realizado las pruebas y, a continuación, seleccionar “Descargar”.</w:t>
            </w:r>
          </w:p>
          <w:p w14:paraId="0BFFFA7A" w14:textId="77777777" w:rsidR="00E957E1" w:rsidRDefault="00E957E1" w:rsidP="00EA3C09">
            <w:pPr>
              <w:jc w:val="left"/>
            </w:pPr>
            <w:r w:rsidRPr="007F43BB">
              <w:t xml:space="preserve">Comprobar que se han descargado correctamente los ficheros de Anotaciones, Precios y Transacciones en el Directorio predefinido. </w:t>
            </w:r>
          </w:p>
          <w:p w14:paraId="7638D0A4" w14:textId="77777777" w:rsidR="00E957E1" w:rsidRDefault="00E957E1" w:rsidP="00EA3C09">
            <w:pPr>
              <w:jc w:val="left"/>
            </w:pPr>
          </w:p>
        </w:tc>
        <w:tc>
          <w:tcPr>
            <w:tcW w:w="1310" w:type="dxa"/>
          </w:tcPr>
          <w:p w14:paraId="7CA917DD" w14:textId="77777777" w:rsidR="00E957E1" w:rsidRPr="00614A3F" w:rsidRDefault="00E957E1" w:rsidP="00EA3C09">
            <w:pPr>
              <w:ind w:hanging="6"/>
              <w:jc w:val="left"/>
            </w:pPr>
          </w:p>
        </w:tc>
      </w:tr>
    </w:tbl>
    <w:p w14:paraId="1F03C816" w14:textId="77777777" w:rsidR="00E957E1" w:rsidRDefault="00E957E1" w:rsidP="00E957E1">
      <w:pPr>
        <w:pStyle w:val="Vieta3"/>
        <w:numPr>
          <w:ilvl w:val="0"/>
          <w:numId w:val="0"/>
        </w:numPr>
      </w:pPr>
    </w:p>
    <w:p w14:paraId="3008EE7F" w14:textId="77777777" w:rsidR="00E957E1" w:rsidRPr="00566C51" w:rsidRDefault="00E957E1" w:rsidP="00E957E1">
      <w:pPr>
        <w:pStyle w:val="Prrafodelista"/>
        <w:numPr>
          <w:ilvl w:val="0"/>
          <w:numId w:val="101"/>
        </w:numPr>
        <w:spacing w:before="160" w:after="120"/>
        <w:rPr>
          <w:b/>
          <w:bCs/>
          <w:sz w:val="28"/>
          <w:szCs w:val="28"/>
        </w:rPr>
      </w:pPr>
      <w:bookmarkStart w:id="93" w:name="_Toc469323454"/>
      <w:bookmarkStart w:id="94" w:name="_Toc124763189"/>
      <w:bookmarkStart w:id="95" w:name="_Toc135736181"/>
      <w:r w:rsidRPr="00566C51">
        <w:rPr>
          <w:b/>
          <w:bCs/>
          <w:sz w:val="28"/>
          <w:szCs w:val="28"/>
        </w:rPr>
        <w:t>DESCRIPCIÓN DE TÉRMINOS</w:t>
      </w:r>
      <w:bookmarkEnd w:id="93"/>
      <w:bookmarkEnd w:id="94"/>
      <w:bookmarkEnd w:id="95"/>
    </w:p>
    <w:p w14:paraId="61B23CDA" w14:textId="77777777" w:rsidR="00E957E1" w:rsidRPr="00614A3F" w:rsidRDefault="00E957E1" w:rsidP="00E957E1">
      <w:pPr>
        <w:spacing w:after="0"/>
        <w:ind w:hanging="6"/>
      </w:pPr>
      <w:r w:rsidRPr="00614A3F">
        <w:t>A continuación, se indican los términos que aparecen en las diferentes pestañas del Módulo de Trading, así como una breve descripción de los mismos.</w:t>
      </w:r>
    </w:p>
    <w:p w14:paraId="0DD55250" w14:textId="77777777" w:rsidR="00E957E1" w:rsidRPr="00614A3F" w:rsidRDefault="00E957E1" w:rsidP="00E957E1">
      <w:bookmarkStart w:id="96" w:name="_Toc469323455"/>
    </w:p>
    <w:p w14:paraId="4BC375BE" w14:textId="77777777" w:rsidR="00E957E1" w:rsidRPr="002E1F1A" w:rsidRDefault="00E957E1" w:rsidP="00E957E1">
      <w:pPr>
        <w:pStyle w:val="Prrafodelista"/>
        <w:numPr>
          <w:ilvl w:val="0"/>
          <w:numId w:val="103"/>
        </w:numPr>
        <w:spacing w:before="160" w:after="120"/>
        <w:rPr>
          <w:b/>
          <w:bCs/>
          <w:vanish/>
          <w:sz w:val="24"/>
          <w:szCs w:val="24"/>
        </w:rPr>
      </w:pPr>
      <w:bookmarkStart w:id="97" w:name="_Toc24707757"/>
      <w:bookmarkStart w:id="98" w:name="_Toc89180577"/>
      <w:bookmarkStart w:id="99" w:name="_Toc124763190"/>
      <w:bookmarkStart w:id="100" w:name="_Toc135736182"/>
    </w:p>
    <w:p w14:paraId="2488DA15" w14:textId="77777777" w:rsidR="00E957E1" w:rsidRPr="002E1F1A" w:rsidRDefault="00E957E1" w:rsidP="00E957E1">
      <w:pPr>
        <w:pStyle w:val="Prrafodelista"/>
        <w:numPr>
          <w:ilvl w:val="0"/>
          <w:numId w:val="103"/>
        </w:numPr>
        <w:spacing w:before="160" w:after="120"/>
        <w:rPr>
          <w:b/>
          <w:bCs/>
          <w:vanish/>
          <w:sz w:val="24"/>
          <w:szCs w:val="24"/>
        </w:rPr>
      </w:pPr>
    </w:p>
    <w:p w14:paraId="31232C39" w14:textId="77777777" w:rsidR="00E957E1" w:rsidRPr="002E1F1A" w:rsidRDefault="00E957E1" w:rsidP="00E957E1">
      <w:pPr>
        <w:pStyle w:val="Prrafodelista"/>
        <w:numPr>
          <w:ilvl w:val="0"/>
          <w:numId w:val="103"/>
        </w:numPr>
        <w:spacing w:before="160" w:after="120"/>
        <w:rPr>
          <w:b/>
          <w:bCs/>
          <w:vanish/>
          <w:sz w:val="24"/>
          <w:szCs w:val="24"/>
        </w:rPr>
      </w:pPr>
    </w:p>
    <w:p w14:paraId="2D646352" w14:textId="77777777" w:rsidR="00E957E1" w:rsidRPr="002E1F1A" w:rsidRDefault="00E957E1" w:rsidP="00E957E1">
      <w:pPr>
        <w:pStyle w:val="Prrafodelista"/>
        <w:numPr>
          <w:ilvl w:val="0"/>
          <w:numId w:val="103"/>
        </w:numPr>
        <w:spacing w:before="160" w:after="120"/>
        <w:rPr>
          <w:b/>
          <w:bCs/>
          <w:vanish/>
          <w:sz w:val="24"/>
          <w:szCs w:val="24"/>
        </w:rPr>
      </w:pPr>
    </w:p>
    <w:p w14:paraId="7F4307BE" w14:textId="77777777" w:rsidR="00E957E1" w:rsidRPr="002E1F1A" w:rsidRDefault="00E957E1" w:rsidP="00E957E1">
      <w:pPr>
        <w:pStyle w:val="Prrafodelista"/>
        <w:numPr>
          <w:ilvl w:val="1"/>
          <w:numId w:val="103"/>
        </w:numPr>
        <w:spacing w:before="160" w:after="120"/>
        <w:rPr>
          <w:b/>
          <w:bCs/>
          <w:sz w:val="24"/>
          <w:szCs w:val="24"/>
        </w:rPr>
      </w:pPr>
      <w:r w:rsidRPr="002E1F1A">
        <w:rPr>
          <w:b/>
          <w:bCs/>
          <w:sz w:val="24"/>
          <w:szCs w:val="24"/>
        </w:rPr>
        <w:t>Pestaña “Products”</w:t>
      </w:r>
      <w:bookmarkEnd w:id="96"/>
      <w:bookmarkEnd w:id="97"/>
      <w:bookmarkEnd w:id="98"/>
      <w:bookmarkEnd w:id="99"/>
      <w:bookmarkEnd w:id="100"/>
    </w:p>
    <w:p w14:paraId="498D04C0"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4" behindDoc="0" locked="0" layoutInCell="1" allowOverlap="1" wp14:anchorId="1E871716" wp14:editId="3F8D5E11">
                <wp:simplePos x="0" y="0"/>
                <wp:positionH relativeFrom="column">
                  <wp:posOffset>3171596</wp:posOffset>
                </wp:positionH>
                <wp:positionV relativeFrom="paragraph">
                  <wp:posOffset>132639</wp:posOffset>
                </wp:positionV>
                <wp:extent cx="2949575" cy="5559552"/>
                <wp:effectExtent l="0" t="0" r="0" b="0"/>
                <wp:wrapNone/>
                <wp:docPr id="19" name="Rectángulo 19"/>
                <wp:cNvGraphicFramePr/>
                <a:graphic xmlns:a="http://schemas.openxmlformats.org/drawingml/2006/main">
                  <a:graphicData uri="http://schemas.microsoft.com/office/word/2010/wordprocessingShape">
                    <wps:wsp>
                      <wps:cNvSpPr/>
                      <wps:spPr>
                        <a:xfrm>
                          <a:off x="0" y="0"/>
                          <a:ext cx="2949575" cy="5559552"/>
                        </a:xfrm>
                        <a:prstGeom prst="rect">
                          <a:avLst/>
                        </a:prstGeom>
                      </wps:spPr>
                      <wps:txb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Order Book:</w:t>
                            </w:r>
                          </w:p>
                          <w:p w14:paraId="60EA1B51" w14:textId="77777777" w:rsidR="00E957E1" w:rsidRPr="00491FD6" w:rsidRDefault="00E957E1" w:rsidP="00E957E1">
                            <w:pPr>
                              <w:pStyle w:val="Prrafodelista"/>
                              <w:numPr>
                                <w:ilvl w:val="0"/>
                                <w:numId w:val="95"/>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Numero secuencial de la oferta</w:t>
                            </w:r>
                          </w:p>
                          <w:p w14:paraId="1026DE40"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BAvg</w:t>
                            </w:r>
                            <w:r w:rsidRPr="00491FD6">
                              <w:rPr>
                                <w:kern w:val="24"/>
                                <w:szCs w:val="20"/>
                                <w:lang w:val="es-ES_tradnl"/>
                              </w:rPr>
                              <w:t>”: Precio medio de compra</w:t>
                            </w:r>
                          </w:p>
                          <w:p w14:paraId="45D8680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BAcc</w:t>
                            </w:r>
                            <w:r w:rsidRPr="00491FD6">
                              <w:rPr>
                                <w:kern w:val="24"/>
                                <w:szCs w:val="20"/>
                                <w:lang w:val="es-ES_tradnl"/>
                              </w:rPr>
                              <w:t>”: Cantidad acumulada de compra</w:t>
                            </w:r>
                          </w:p>
                          <w:p w14:paraId="1A1B8998" w14:textId="77777777" w:rsidR="00E957E1" w:rsidRPr="00491FD6" w:rsidRDefault="00E957E1" w:rsidP="00E957E1">
                            <w:pPr>
                              <w:pStyle w:val="Prrafodelista"/>
                              <w:numPr>
                                <w:ilvl w:val="0"/>
                                <w:numId w:val="95"/>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Bid</w:t>
                            </w:r>
                            <w:r w:rsidRPr="00491FD6">
                              <w:rPr>
                                <w:kern w:val="24"/>
                                <w:szCs w:val="20"/>
                                <w:lang w:val="es-ES_tradnl"/>
                              </w:rPr>
                              <w:t>”: Precio de compra</w:t>
                            </w:r>
                          </w:p>
                          <w:p w14:paraId="495FB981"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AQty</w:t>
                            </w:r>
                            <w:r w:rsidRPr="00491FD6">
                              <w:rPr>
                                <w:kern w:val="24"/>
                                <w:szCs w:val="20"/>
                                <w:lang w:val="es-ES_tradnl"/>
                              </w:rPr>
                              <w:t>”: Cantidad de venta</w:t>
                            </w:r>
                          </w:p>
                          <w:p w14:paraId="0ADA0888"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AAcc</w:t>
                            </w:r>
                            <w:r w:rsidRPr="00491FD6">
                              <w:rPr>
                                <w:kern w:val="24"/>
                                <w:szCs w:val="20"/>
                                <w:lang w:val="es-ES_tradnl"/>
                              </w:rPr>
                              <w:t>”: Cantidad acumulada de venta</w:t>
                            </w:r>
                          </w:p>
                          <w:p w14:paraId="69860AAB"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AAvg</w:t>
                            </w:r>
                            <w:r w:rsidRPr="00491FD6">
                              <w:rPr>
                                <w:kern w:val="24"/>
                                <w:szCs w:val="20"/>
                                <w:lang w:val="es-ES_tradnl"/>
                              </w:rPr>
                              <w:t>”: Precio medio de venta</w:t>
                            </w:r>
                          </w:p>
                          <w:p w14:paraId="565423FA"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Trade History:</w:t>
                            </w:r>
                          </w:p>
                          <w:p w14:paraId="30517D1A" w14:textId="77777777" w:rsidR="00E957E1" w:rsidRPr="00491FD6" w:rsidRDefault="00E957E1" w:rsidP="00E957E1">
                            <w:pPr>
                              <w:pStyle w:val="Prrafodelista"/>
                              <w:numPr>
                                <w:ilvl w:val="0"/>
                                <w:numId w:val="96"/>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Type</w:t>
                            </w:r>
                            <w:r w:rsidRPr="00491FD6">
                              <w:rPr>
                                <w:kern w:val="24"/>
                                <w:szCs w:val="20"/>
                                <w:lang w:val="es-ES_tradnl"/>
                              </w:rPr>
                              <w:t>”: Tipo de transacción: “CON” o “AUC”</w:t>
                            </w:r>
                          </w:p>
                          <w:p w14:paraId="41392117"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Qty</w:t>
                            </w:r>
                            <w:r w:rsidRPr="00491FD6">
                              <w:rPr>
                                <w:kern w:val="24"/>
                                <w:szCs w:val="20"/>
                                <w:lang w:val="es-ES_tradnl"/>
                              </w:rPr>
                              <w:t>”: Cantidad.</w:t>
                            </w:r>
                          </w:p>
                          <w:p w14:paraId="47B7569B"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Prc</w:t>
                            </w:r>
                            <w:r w:rsidRPr="00491FD6">
                              <w:rPr>
                                <w:kern w:val="24"/>
                                <w:szCs w:val="20"/>
                                <w:lang w:val="es-ES_tradnl"/>
                              </w:rPr>
                              <w:t>”: Precio.</w:t>
                            </w:r>
                          </w:p>
                          <w:p w14:paraId="5F825DAF"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 agent</w:t>
                            </w:r>
                            <w:r w:rsidRPr="00491FD6">
                              <w:rPr>
                                <w:kern w:val="24"/>
                                <w:szCs w:val="20"/>
                                <w:lang w:val="es-ES_tradnl"/>
                              </w:rPr>
                              <w:t>”: Agente de venta (sólo el propio).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E871716" id="Rectángulo 19" o:spid="_x0000_s1028" style="position:absolute;left:0;text-align:left;margin-left:249.75pt;margin-top:10.45pt;width:232.25pt;height:43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" filled="f" stroked="f">
                <v:textbo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Order Book:</w:t>
                      </w:r>
                    </w:p>
                    <w:p w14:paraId="60EA1B51" w14:textId="77777777" w:rsidR="00E957E1" w:rsidRPr="00491FD6" w:rsidRDefault="00E957E1" w:rsidP="00E957E1">
                      <w:pPr>
                        <w:pStyle w:val="Prrafodelista"/>
                        <w:numPr>
                          <w:ilvl w:val="0"/>
                          <w:numId w:val="95"/>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Numero secuencial de la oferta</w:t>
                      </w:r>
                    </w:p>
                    <w:p w14:paraId="1026DE40"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BAvg</w:t>
                      </w:r>
                      <w:r w:rsidRPr="00491FD6">
                        <w:rPr>
                          <w:kern w:val="24"/>
                          <w:szCs w:val="20"/>
                          <w:lang w:val="es-ES_tradnl"/>
                        </w:rPr>
                        <w:t>”: Precio medio de compra</w:t>
                      </w:r>
                    </w:p>
                    <w:p w14:paraId="45D8680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BAcc</w:t>
                      </w:r>
                      <w:r w:rsidRPr="00491FD6">
                        <w:rPr>
                          <w:kern w:val="24"/>
                          <w:szCs w:val="20"/>
                          <w:lang w:val="es-ES_tradnl"/>
                        </w:rPr>
                        <w:t>”: Cantidad acumulada de compra</w:t>
                      </w:r>
                    </w:p>
                    <w:p w14:paraId="1A1B8998" w14:textId="77777777" w:rsidR="00E957E1" w:rsidRPr="00491FD6" w:rsidRDefault="00E957E1" w:rsidP="00E957E1">
                      <w:pPr>
                        <w:pStyle w:val="Prrafodelista"/>
                        <w:numPr>
                          <w:ilvl w:val="0"/>
                          <w:numId w:val="95"/>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Bid</w:t>
                      </w:r>
                      <w:r w:rsidRPr="00491FD6">
                        <w:rPr>
                          <w:kern w:val="24"/>
                          <w:szCs w:val="20"/>
                          <w:lang w:val="es-ES_tradnl"/>
                        </w:rPr>
                        <w:t>”: Precio de compra</w:t>
                      </w:r>
                    </w:p>
                    <w:p w14:paraId="495FB981"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AQty</w:t>
                      </w:r>
                      <w:r w:rsidRPr="00491FD6">
                        <w:rPr>
                          <w:kern w:val="24"/>
                          <w:szCs w:val="20"/>
                          <w:lang w:val="es-ES_tradnl"/>
                        </w:rPr>
                        <w:t>”: Cantidad de venta</w:t>
                      </w:r>
                    </w:p>
                    <w:p w14:paraId="0ADA0888"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AAcc</w:t>
                      </w:r>
                      <w:r w:rsidRPr="00491FD6">
                        <w:rPr>
                          <w:kern w:val="24"/>
                          <w:szCs w:val="20"/>
                          <w:lang w:val="es-ES_tradnl"/>
                        </w:rPr>
                        <w:t>”: Cantidad acumulada de venta</w:t>
                      </w:r>
                    </w:p>
                    <w:p w14:paraId="69860AAB"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AAvg</w:t>
                      </w:r>
                      <w:r w:rsidRPr="00491FD6">
                        <w:rPr>
                          <w:kern w:val="24"/>
                          <w:szCs w:val="20"/>
                          <w:lang w:val="es-ES_tradnl"/>
                        </w:rPr>
                        <w:t>”: Precio medio de venta</w:t>
                      </w:r>
                    </w:p>
                    <w:p w14:paraId="565423FA"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Seq</w:t>
                      </w:r>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Trade History:</w:t>
                      </w:r>
                    </w:p>
                    <w:p w14:paraId="30517D1A" w14:textId="77777777" w:rsidR="00E957E1" w:rsidRPr="00491FD6" w:rsidRDefault="00E957E1" w:rsidP="00E957E1">
                      <w:pPr>
                        <w:pStyle w:val="Prrafodelista"/>
                        <w:numPr>
                          <w:ilvl w:val="0"/>
                          <w:numId w:val="96"/>
                        </w:numPr>
                        <w:spacing w:after="0"/>
                        <w:textAlignment w:val="baseline"/>
                        <w:rPr>
                          <w:rFonts w:eastAsia="Times New Roman"/>
                          <w:sz w:val="20"/>
                          <w:szCs w:val="20"/>
                        </w:rPr>
                      </w:pPr>
                      <w:r w:rsidRPr="00491FD6">
                        <w:rPr>
                          <w:kern w:val="24"/>
                          <w:szCs w:val="20"/>
                          <w:lang w:val="es-ES_tradnl"/>
                        </w:rPr>
                        <w:t>“</w:t>
                      </w:r>
                      <w:r w:rsidRPr="00491FD6">
                        <w:rPr>
                          <w:b/>
                          <w:bCs/>
                          <w:kern w:val="24"/>
                          <w:szCs w:val="20"/>
                          <w:lang w:val="es-ES_tradnl"/>
                        </w:rPr>
                        <w:t>Type</w:t>
                      </w:r>
                      <w:r w:rsidRPr="00491FD6">
                        <w:rPr>
                          <w:kern w:val="24"/>
                          <w:szCs w:val="20"/>
                          <w:lang w:val="es-ES_tradnl"/>
                        </w:rPr>
                        <w:t>”: Tipo de transacción: “CON” o “AUC”</w:t>
                      </w:r>
                    </w:p>
                    <w:p w14:paraId="41392117"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Qty</w:t>
                      </w:r>
                      <w:r w:rsidRPr="00491FD6">
                        <w:rPr>
                          <w:kern w:val="24"/>
                          <w:szCs w:val="20"/>
                          <w:lang w:val="es-ES_tradnl"/>
                        </w:rPr>
                        <w:t>”: Cantidad.</w:t>
                      </w:r>
                    </w:p>
                    <w:p w14:paraId="47B7569B"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Prc</w:t>
                      </w:r>
                      <w:r w:rsidRPr="00491FD6">
                        <w:rPr>
                          <w:kern w:val="24"/>
                          <w:szCs w:val="20"/>
                          <w:lang w:val="es-ES_tradnl"/>
                        </w:rPr>
                        <w:t>”: Precio.</w:t>
                      </w:r>
                    </w:p>
                    <w:p w14:paraId="5F825DAF"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 agent</w:t>
                      </w:r>
                      <w:r w:rsidRPr="00491FD6">
                        <w:rPr>
                          <w:kern w:val="24"/>
                          <w:szCs w:val="20"/>
                          <w:lang w:val="es-ES_tradnl"/>
                        </w:rPr>
                        <w:t>”: Agente de venta (sólo el propio).</w:t>
                      </w:r>
                    </w:p>
                  </w:txbxContent>
                </v:textbox>
              </v:rect>
            </w:pict>
          </mc:Fallback>
        </mc:AlternateContent>
      </w:r>
      <w:r w:rsidRPr="00614A3F">
        <w:rPr>
          <w:noProof/>
        </w:rPr>
        <mc:AlternateContent>
          <mc:Choice Requires="wps">
            <w:drawing>
              <wp:anchor distT="0" distB="0" distL="114300" distR="114300" simplePos="0" relativeHeight="251658255" behindDoc="0" locked="0" layoutInCell="1" allowOverlap="1" wp14:anchorId="2D5E790F" wp14:editId="1C5707D9">
                <wp:simplePos x="0" y="0"/>
                <wp:positionH relativeFrom="column">
                  <wp:posOffset>-67742</wp:posOffset>
                </wp:positionH>
                <wp:positionV relativeFrom="paragraph">
                  <wp:posOffset>109855</wp:posOffset>
                </wp:positionV>
                <wp:extent cx="3009900" cy="3849370"/>
                <wp:effectExtent l="0" t="0" r="0" b="0"/>
                <wp:wrapNone/>
                <wp:docPr id="338998270" name="Rectángulo 338998270"/>
                <wp:cNvGraphicFramePr/>
                <a:graphic xmlns:a="http://schemas.openxmlformats.org/drawingml/2006/main">
                  <a:graphicData uri="http://schemas.microsoft.com/office/word/2010/wordprocessingShape">
                    <wps:wsp>
                      <wps:cNvSpPr/>
                      <wps:spPr>
                        <a:xfrm>
                          <a:off x="0" y="0"/>
                          <a:ext cx="3009900" cy="3849370"/>
                        </a:xfrm>
                        <a:prstGeom prst="rect">
                          <a:avLst/>
                        </a:prstGeom>
                      </wps:spPr>
                      <wps:txbx>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Status</w:t>
                            </w:r>
                            <w:r w:rsidRPr="00491FD6">
                              <w:rPr>
                                <w:kern w:val="24"/>
                                <w:lang w:val="es-ES_tradnl"/>
                              </w:rPr>
                              <w:t>”: Estado del producto.</w:t>
                            </w:r>
                          </w:p>
                          <w:p w14:paraId="628865B0"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Sesión abierta en Mercado  Continuo.</w:t>
                            </w:r>
                          </w:p>
                          <w:p w14:paraId="118BB3A6"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BAvg</w:t>
                            </w:r>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BAcc</w:t>
                            </w:r>
                            <w:r w:rsidRPr="00491FD6">
                              <w:rPr>
                                <w:kern w:val="24"/>
                                <w:lang w:val="es-ES_tradnl"/>
                              </w:rPr>
                              <w:t>”: Cantidad acumulada de compra.</w:t>
                            </w:r>
                          </w:p>
                          <w:p w14:paraId="47B0B533"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Bid</w:t>
                            </w:r>
                            <w:r w:rsidRPr="00491FD6">
                              <w:rPr>
                                <w:kern w:val="24"/>
                                <w:lang w:val="es-ES_tradnl"/>
                              </w:rPr>
                              <w:t>”: Precio de compra.</w:t>
                            </w:r>
                          </w:p>
                          <w:p w14:paraId="49714A5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AQty</w:t>
                            </w:r>
                            <w:r w:rsidRPr="00491FD6">
                              <w:rPr>
                                <w:kern w:val="24"/>
                                <w:lang w:val="es-ES_tradnl"/>
                              </w:rPr>
                              <w:t>”: Cantidad de venta.</w:t>
                            </w:r>
                          </w:p>
                          <w:p w14:paraId="6BB08B54"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AAcc</w:t>
                            </w:r>
                            <w:r w:rsidRPr="00491FD6">
                              <w:rPr>
                                <w:kern w:val="24"/>
                                <w:lang w:val="es-ES_tradnl"/>
                              </w:rPr>
                              <w:t>”: Cantidad acumulada de venta.</w:t>
                            </w:r>
                          </w:p>
                          <w:p w14:paraId="6EDE060E"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AAvg</w:t>
                            </w:r>
                            <w:r w:rsidRPr="00491FD6">
                              <w:rPr>
                                <w:kern w:val="24"/>
                                <w:lang w:val="es-ES_tradnl"/>
                              </w:rPr>
                              <w:t>”: Precio medio de venta.</w:t>
                            </w:r>
                          </w:p>
                          <w:p w14:paraId="569B40B2"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LPrc</w:t>
                            </w:r>
                            <w:r w:rsidRPr="00491FD6">
                              <w:rPr>
                                <w:kern w:val="24"/>
                                <w:lang w:val="es-ES_tradnl"/>
                              </w:rPr>
                              <w:t>”: Último precio casado.</w:t>
                            </w:r>
                          </w:p>
                          <w:p w14:paraId="1D0DBF03"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LQty</w:t>
                            </w:r>
                            <w:r w:rsidRPr="00491FD6">
                              <w:rPr>
                                <w:kern w:val="24"/>
                                <w:lang w:val="es-ES_tradnl"/>
                              </w:rPr>
                              <w:t>”: Última cantidad casada.</w:t>
                            </w:r>
                          </w:p>
                          <w:p w14:paraId="3365A178"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TQty</w:t>
                            </w:r>
                            <w:r w:rsidRPr="00491FD6">
                              <w:rPr>
                                <w:kern w:val="24"/>
                                <w:lang w:val="es-ES_tradnl"/>
                              </w:rPr>
                              <w:t>”: Cantidad total casada por todos los agentes.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2D5E790F" id="Rectángulo 338998270" o:spid="_x0000_s1029" style="position:absolute;left:0;text-align:left;margin-left:-5.35pt;margin-top:8.65pt;width:237pt;height:303.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" filled="f" stroked="f">
                <v:textbox style="mso-fit-shape-to-text:t">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Status</w:t>
                      </w:r>
                      <w:r w:rsidRPr="00491FD6">
                        <w:rPr>
                          <w:kern w:val="24"/>
                          <w:lang w:val="es-ES_tradnl"/>
                        </w:rPr>
                        <w:t>”: Estado del producto.</w:t>
                      </w:r>
                    </w:p>
                    <w:p w14:paraId="628865B0"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Sesión abierta en Mercado  Continuo.</w:t>
                      </w:r>
                    </w:p>
                    <w:p w14:paraId="118BB3A6"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BAvg</w:t>
                      </w:r>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BAcc</w:t>
                      </w:r>
                      <w:r w:rsidRPr="00491FD6">
                        <w:rPr>
                          <w:kern w:val="24"/>
                          <w:lang w:val="es-ES_tradnl"/>
                        </w:rPr>
                        <w:t>”: Cantidad acumulada de compra.</w:t>
                      </w:r>
                    </w:p>
                    <w:p w14:paraId="47B0B533"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Bid</w:t>
                      </w:r>
                      <w:r w:rsidRPr="00491FD6">
                        <w:rPr>
                          <w:kern w:val="24"/>
                          <w:lang w:val="es-ES_tradnl"/>
                        </w:rPr>
                        <w:t>”: Precio de compra.</w:t>
                      </w:r>
                    </w:p>
                    <w:p w14:paraId="49714A5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AQty</w:t>
                      </w:r>
                      <w:r w:rsidRPr="00491FD6">
                        <w:rPr>
                          <w:kern w:val="24"/>
                          <w:lang w:val="es-ES_tradnl"/>
                        </w:rPr>
                        <w:t>”: Cantidad de venta.</w:t>
                      </w:r>
                    </w:p>
                    <w:p w14:paraId="6BB08B54"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AAcc</w:t>
                      </w:r>
                      <w:r w:rsidRPr="00491FD6">
                        <w:rPr>
                          <w:kern w:val="24"/>
                          <w:lang w:val="es-ES_tradnl"/>
                        </w:rPr>
                        <w:t>”: Cantidad acumulada de venta.</w:t>
                      </w:r>
                    </w:p>
                    <w:p w14:paraId="6EDE060E"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AAvg</w:t>
                      </w:r>
                      <w:r w:rsidRPr="00491FD6">
                        <w:rPr>
                          <w:kern w:val="24"/>
                          <w:lang w:val="es-ES_tradnl"/>
                        </w:rPr>
                        <w:t>”: Precio medio de venta.</w:t>
                      </w:r>
                    </w:p>
                    <w:p w14:paraId="569B40B2"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LPrc</w:t>
                      </w:r>
                      <w:r w:rsidRPr="00491FD6">
                        <w:rPr>
                          <w:kern w:val="24"/>
                          <w:lang w:val="es-ES_tradnl"/>
                        </w:rPr>
                        <w:t>”: Último precio casado.</w:t>
                      </w:r>
                    </w:p>
                    <w:p w14:paraId="1D0DBF03"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LQty</w:t>
                      </w:r>
                      <w:r w:rsidRPr="00491FD6">
                        <w:rPr>
                          <w:kern w:val="24"/>
                          <w:lang w:val="es-ES_tradnl"/>
                        </w:rPr>
                        <w:t>”: Última cantidad casada.</w:t>
                      </w:r>
                    </w:p>
                    <w:p w14:paraId="3365A178"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TQty</w:t>
                      </w:r>
                      <w:r w:rsidRPr="00491FD6">
                        <w:rPr>
                          <w:kern w:val="24"/>
                          <w:lang w:val="es-ES_tradnl"/>
                        </w:rPr>
                        <w:t>”: Cantidad total casada por todos los agentes.</w:t>
                      </w:r>
                    </w:p>
                  </w:txbxContent>
                </v:textbox>
              </v:rect>
            </w:pict>
          </mc:Fallback>
        </mc:AlternateContent>
      </w:r>
    </w:p>
    <w:p w14:paraId="41FC15FD" w14:textId="77777777" w:rsidR="00E957E1" w:rsidRPr="00614A3F" w:rsidRDefault="00E957E1" w:rsidP="00E957E1">
      <w:pPr>
        <w:ind w:hanging="6"/>
      </w:pPr>
    </w:p>
    <w:p w14:paraId="7EE45563" w14:textId="77777777" w:rsidR="00E957E1" w:rsidRPr="00614A3F" w:rsidRDefault="00E957E1" w:rsidP="00E957E1">
      <w:pPr>
        <w:ind w:hanging="6"/>
      </w:pPr>
    </w:p>
    <w:p w14:paraId="18ACA5F0" w14:textId="77777777" w:rsidR="00E957E1" w:rsidRPr="00614A3F" w:rsidRDefault="00E957E1" w:rsidP="00E957E1">
      <w:pPr>
        <w:ind w:hanging="6"/>
      </w:pPr>
    </w:p>
    <w:p w14:paraId="32669C1D" w14:textId="77777777" w:rsidR="00E957E1" w:rsidRPr="00614A3F" w:rsidRDefault="00E957E1" w:rsidP="00E957E1">
      <w:pPr>
        <w:ind w:hanging="6"/>
      </w:pPr>
    </w:p>
    <w:p w14:paraId="257FD9A8" w14:textId="77777777" w:rsidR="00E957E1" w:rsidRPr="00614A3F" w:rsidRDefault="00E957E1" w:rsidP="00E957E1">
      <w:pPr>
        <w:ind w:hanging="6"/>
      </w:pPr>
    </w:p>
    <w:p w14:paraId="34CDC2B2" w14:textId="77777777" w:rsidR="00E957E1" w:rsidRPr="00614A3F" w:rsidRDefault="00E957E1" w:rsidP="00E957E1">
      <w:pPr>
        <w:ind w:hanging="6"/>
      </w:pPr>
    </w:p>
    <w:p w14:paraId="54B2F723" w14:textId="77777777" w:rsidR="00E957E1" w:rsidRPr="00614A3F" w:rsidRDefault="00E957E1" w:rsidP="00E957E1">
      <w:pPr>
        <w:ind w:hanging="6"/>
      </w:pPr>
    </w:p>
    <w:p w14:paraId="70BFD6B3" w14:textId="77777777" w:rsidR="00E957E1" w:rsidRPr="00614A3F" w:rsidRDefault="00E957E1" w:rsidP="00E957E1">
      <w:pPr>
        <w:ind w:hanging="6"/>
      </w:pPr>
    </w:p>
    <w:p w14:paraId="0A9C7AD4" w14:textId="77777777" w:rsidR="00E957E1" w:rsidRPr="00614A3F" w:rsidRDefault="00E957E1" w:rsidP="00E957E1">
      <w:pPr>
        <w:ind w:hanging="6"/>
      </w:pPr>
    </w:p>
    <w:p w14:paraId="3020DCC6" w14:textId="77777777" w:rsidR="00E957E1" w:rsidRPr="00614A3F" w:rsidRDefault="00E957E1" w:rsidP="00E957E1">
      <w:pPr>
        <w:ind w:hanging="6"/>
      </w:pPr>
    </w:p>
    <w:p w14:paraId="77C275E3" w14:textId="77777777" w:rsidR="00E957E1" w:rsidRPr="00614A3F" w:rsidRDefault="00E957E1" w:rsidP="00E957E1">
      <w:pPr>
        <w:ind w:hanging="6"/>
      </w:pPr>
    </w:p>
    <w:p w14:paraId="7A317D1F" w14:textId="77777777" w:rsidR="00E957E1" w:rsidRPr="00614A3F" w:rsidRDefault="00E957E1" w:rsidP="00E957E1">
      <w:pPr>
        <w:ind w:hanging="6"/>
      </w:pPr>
    </w:p>
    <w:p w14:paraId="579A119C" w14:textId="77777777" w:rsidR="00E957E1" w:rsidRPr="00614A3F" w:rsidRDefault="00E957E1" w:rsidP="00E957E1">
      <w:pPr>
        <w:ind w:hanging="6"/>
      </w:pPr>
    </w:p>
    <w:p w14:paraId="4CA2778C" w14:textId="77777777" w:rsidR="00E957E1" w:rsidRPr="00614A3F" w:rsidRDefault="00E957E1" w:rsidP="00E957E1">
      <w:pPr>
        <w:ind w:hanging="6"/>
      </w:pPr>
    </w:p>
    <w:p w14:paraId="0FD10297" w14:textId="77777777" w:rsidR="00E957E1" w:rsidRPr="00614A3F" w:rsidRDefault="00E957E1" w:rsidP="00E957E1">
      <w:bookmarkStart w:id="101" w:name="_Toc469323456"/>
    </w:p>
    <w:p w14:paraId="605D0E54" w14:textId="77777777" w:rsidR="00E957E1" w:rsidRDefault="00E957E1" w:rsidP="00E957E1">
      <w:pPr>
        <w:rPr>
          <w:lang w:val="es-ES_tradnl"/>
        </w:rPr>
      </w:pPr>
    </w:p>
    <w:p w14:paraId="47F0879F" w14:textId="77777777" w:rsidR="00E957E1" w:rsidRPr="002E1F1A" w:rsidRDefault="00E957E1" w:rsidP="00E957E1">
      <w:pPr>
        <w:pStyle w:val="Prrafodelista"/>
        <w:numPr>
          <w:ilvl w:val="1"/>
          <w:numId w:val="103"/>
        </w:numPr>
        <w:spacing w:before="160" w:after="120"/>
        <w:rPr>
          <w:b/>
          <w:bCs/>
          <w:sz w:val="24"/>
          <w:szCs w:val="24"/>
        </w:rPr>
      </w:pPr>
      <w:bookmarkStart w:id="102" w:name="_Toc24707758"/>
      <w:bookmarkStart w:id="103" w:name="_Toc89180578"/>
      <w:bookmarkStart w:id="104" w:name="_Toc124763191"/>
      <w:bookmarkStart w:id="105" w:name="_Toc135736183"/>
      <w:r w:rsidRPr="002E1F1A">
        <w:rPr>
          <w:b/>
          <w:bCs/>
          <w:sz w:val="24"/>
          <w:szCs w:val="24"/>
        </w:rPr>
        <w:lastRenderedPageBreak/>
        <w:t>Pestaña “My orders”</w:t>
      </w:r>
      <w:bookmarkEnd w:id="101"/>
      <w:bookmarkEnd w:id="102"/>
      <w:bookmarkEnd w:id="103"/>
      <w:bookmarkEnd w:id="104"/>
      <w:bookmarkEnd w:id="105"/>
    </w:p>
    <w:p w14:paraId="718FCA6E"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8" behindDoc="0" locked="0" layoutInCell="1" allowOverlap="1" wp14:anchorId="51D4C9AD" wp14:editId="6B49D460">
                <wp:simplePos x="0" y="0"/>
                <wp:positionH relativeFrom="column">
                  <wp:posOffset>3112643</wp:posOffset>
                </wp:positionH>
                <wp:positionV relativeFrom="paragraph">
                  <wp:posOffset>168579</wp:posOffset>
                </wp:positionV>
                <wp:extent cx="3052191" cy="4262755"/>
                <wp:effectExtent l="0" t="0" r="0" b="0"/>
                <wp:wrapNone/>
                <wp:docPr id="269399473" name="Rectángulo 269399473"/>
                <wp:cNvGraphicFramePr/>
                <a:graphic xmlns:a="http://schemas.openxmlformats.org/drawingml/2006/main">
                  <a:graphicData uri="http://schemas.microsoft.com/office/word/2010/wordprocessingShape">
                    <wps:wsp>
                      <wps:cNvSpPr/>
                      <wps:spPr>
                        <a:xfrm>
                          <a:off x="0" y="0"/>
                          <a:ext cx="3052191" cy="4262755"/>
                        </a:xfrm>
                        <a:prstGeom prst="rect">
                          <a:avLst/>
                        </a:prstGeom>
                      </wps:spPr>
                      <wps:txbx>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“Bid” para ofertas de compra (en verde) y “Ask” para ofertas de venta (en rojo)</w:t>
                            </w:r>
                          </w:p>
                          <w:p w14:paraId="459F53C9"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Type</w:t>
                            </w:r>
                            <w:r w:rsidRPr="000535BA">
                              <w:rPr>
                                <w:kern w:val="24"/>
                                <w:lang w:val="es-ES_tradnl"/>
                              </w:rPr>
                              <w:t>”: “AUC” para subasta o “CON” para contratación continua.</w:t>
                            </w:r>
                          </w:p>
                          <w:p w14:paraId="13B9786C"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Portfolio</w:t>
                            </w:r>
                            <w:r w:rsidRPr="000535BA">
                              <w:rPr>
                                <w:kern w:val="24"/>
                                <w:lang w:val="es-ES_tradnl"/>
                              </w:rPr>
                              <w:t>”: Código de la cartera de negociación a la que se envió la oferta</w:t>
                            </w:r>
                          </w:p>
                          <w:p w14:paraId="4D4D838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Ini.QTy</w:t>
                            </w:r>
                            <w:r w:rsidRPr="000535BA">
                              <w:rPr>
                                <w:kern w:val="24"/>
                                <w:lang w:val="es-ES_tradnl"/>
                              </w:rPr>
                              <w:t>”: Cantidad inicial de la oferta</w:t>
                            </w:r>
                          </w:p>
                          <w:p w14:paraId="31BC9A88"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Qty</w:t>
                            </w:r>
                            <w:r w:rsidRPr="000535BA">
                              <w:rPr>
                                <w:kern w:val="24"/>
                                <w:lang w:val="es-ES_tradnl"/>
                              </w:rPr>
                              <w:t>”: Cantidad viva de la oferta.</w:t>
                            </w:r>
                          </w:p>
                          <w:p w14:paraId="2B8112DF"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Prc</w:t>
                            </w:r>
                            <w:r w:rsidRPr="000535BA">
                              <w:rPr>
                                <w:kern w:val="24"/>
                                <w:lang w:val="es-ES_tradnl"/>
                              </w:rPr>
                              <w:t>”: Precio de la oferta.</w:t>
                            </w:r>
                          </w:p>
                          <w:p w14:paraId="11BDC916"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Status</w:t>
                            </w:r>
                            <w:r w:rsidRPr="000535BA">
                              <w:rPr>
                                <w:kern w:val="24"/>
                                <w:lang w:val="es-ES_tradnl"/>
                              </w:rPr>
                              <w:t>”: Estado de la oferta, con los siguientes valores posibles:</w:t>
                            </w:r>
                          </w:p>
                          <w:p w14:paraId="38D7FCD3"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Matched</w:t>
                            </w:r>
                            <w:r w:rsidRPr="000535BA">
                              <w:rPr>
                                <w:kern w:val="24"/>
                                <w:lang w:val="es-ES_tradnl"/>
                              </w:rPr>
                              <w:t>”: Oferta totalmente casada (color gris)</w:t>
                            </w:r>
                          </w:p>
                          <w:p w14:paraId="3036763F"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Cancelled</w:t>
                            </w:r>
                            <w:r w:rsidRPr="000535BA">
                              <w:rPr>
                                <w:kern w:val="24"/>
                                <w:lang w:val="es-ES_tradnl"/>
                              </w:rPr>
                              <w:t>”: Oferta cancelada (color naranja)</w:t>
                            </w:r>
                          </w:p>
                          <w:p w14:paraId="34631D43"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Rejected</w:t>
                            </w:r>
                            <w:r w:rsidRPr="000535BA">
                              <w:rPr>
                                <w:kern w:val="24"/>
                                <w:lang w:val="es-ES_tradnl"/>
                              </w:rPr>
                              <w:t>”: Oferta rechazada en la inserción (color rojo)</w:t>
                            </w:r>
                          </w:p>
                          <w:p w14:paraId="59666D07"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Val.Time</w:t>
                            </w:r>
                            <w:r w:rsidRPr="000535BA">
                              <w:rPr>
                                <w:kern w:val="24"/>
                                <w:lang w:val="es-ES_tradnl"/>
                              </w:rPr>
                              <w:t>”: Fecha/hora de inserción y validación de la oferta</w:t>
                            </w:r>
                          </w:p>
                          <w:p w14:paraId="24A06836"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Order</w:t>
                            </w:r>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1D4C9AD" id="Rectángulo 269399473" o:spid="_x0000_s1030" style="position:absolute;left:0;text-align:left;margin-left:245.1pt;margin-top:13.25pt;width:240.35pt;height:335.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" filled="f" stroked="f">
                <v:textbox style="mso-fit-shape-to-text:t">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“Bid” para ofertas de compra (en verde) y “Ask” para ofertas de venta (en rojo)</w:t>
                      </w:r>
                    </w:p>
                    <w:p w14:paraId="459F53C9"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Type</w:t>
                      </w:r>
                      <w:r w:rsidRPr="000535BA">
                        <w:rPr>
                          <w:kern w:val="24"/>
                          <w:lang w:val="es-ES_tradnl"/>
                        </w:rPr>
                        <w:t>”: “AUC” para subasta o “CON” para contratación continua.</w:t>
                      </w:r>
                    </w:p>
                    <w:p w14:paraId="13B9786C"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Portfolio</w:t>
                      </w:r>
                      <w:r w:rsidRPr="000535BA">
                        <w:rPr>
                          <w:kern w:val="24"/>
                          <w:lang w:val="es-ES_tradnl"/>
                        </w:rPr>
                        <w:t>”: Código de la cartera de negociación a la que se envió la oferta</w:t>
                      </w:r>
                    </w:p>
                    <w:p w14:paraId="4D4D838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Ini.QTy</w:t>
                      </w:r>
                      <w:r w:rsidRPr="000535BA">
                        <w:rPr>
                          <w:kern w:val="24"/>
                          <w:lang w:val="es-ES_tradnl"/>
                        </w:rPr>
                        <w:t>”: Cantidad inicial de la oferta</w:t>
                      </w:r>
                    </w:p>
                    <w:p w14:paraId="31BC9A88"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Qty</w:t>
                      </w:r>
                      <w:r w:rsidRPr="000535BA">
                        <w:rPr>
                          <w:kern w:val="24"/>
                          <w:lang w:val="es-ES_tradnl"/>
                        </w:rPr>
                        <w:t>”: Cantidad viva de la oferta.</w:t>
                      </w:r>
                    </w:p>
                    <w:p w14:paraId="2B8112DF"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Prc</w:t>
                      </w:r>
                      <w:r w:rsidRPr="000535BA">
                        <w:rPr>
                          <w:kern w:val="24"/>
                          <w:lang w:val="es-ES_tradnl"/>
                        </w:rPr>
                        <w:t>”: Precio de la oferta.</w:t>
                      </w:r>
                    </w:p>
                    <w:p w14:paraId="11BDC916"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Status</w:t>
                      </w:r>
                      <w:r w:rsidRPr="000535BA">
                        <w:rPr>
                          <w:kern w:val="24"/>
                          <w:lang w:val="es-ES_tradnl"/>
                        </w:rPr>
                        <w:t>”: Estado de la oferta, con los siguientes valores posibles:</w:t>
                      </w:r>
                    </w:p>
                    <w:p w14:paraId="38D7FCD3"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Matched</w:t>
                      </w:r>
                      <w:r w:rsidRPr="000535BA">
                        <w:rPr>
                          <w:kern w:val="24"/>
                          <w:lang w:val="es-ES_tradnl"/>
                        </w:rPr>
                        <w:t>”: Oferta totalmente casada (color gris)</w:t>
                      </w:r>
                    </w:p>
                    <w:p w14:paraId="3036763F"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Cancelled</w:t>
                      </w:r>
                      <w:r w:rsidRPr="000535BA">
                        <w:rPr>
                          <w:kern w:val="24"/>
                          <w:lang w:val="es-ES_tradnl"/>
                        </w:rPr>
                        <w:t>”: Oferta cancelada (color naranja)</w:t>
                      </w:r>
                    </w:p>
                    <w:p w14:paraId="34631D43"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Rejected</w:t>
                      </w:r>
                      <w:r w:rsidRPr="000535BA">
                        <w:rPr>
                          <w:kern w:val="24"/>
                          <w:lang w:val="es-ES_tradnl"/>
                        </w:rPr>
                        <w:t>”: Oferta rechazada en la inserción (color rojo)</w:t>
                      </w:r>
                    </w:p>
                    <w:p w14:paraId="59666D07"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Val.Time</w:t>
                      </w:r>
                      <w:r w:rsidRPr="000535BA">
                        <w:rPr>
                          <w:kern w:val="24"/>
                          <w:lang w:val="es-ES_tradnl"/>
                        </w:rPr>
                        <w:t>”: Fecha/hora de inserción y validación de la oferta</w:t>
                      </w:r>
                    </w:p>
                    <w:p w14:paraId="24A06836"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Order</w:t>
                      </w:r>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v:textbox>
              </v:rect>
            </w:pict>
          </mc:Fallback>
        </mc:AlternateContent>
      </w:r>
      <w:r w:rsidRPr="00614A3F">
        <w:rPr>
          <w:noProof/>
          <w:sz w:val="24"/>
          <w:szCs w:val="24"/>
        </w:rPr>
        <mc:AlternateContent>
          <mc:Choice Requires="wps">
            <w:drawing>
              <wp:anchor distT="0" distB="0" distL="114300" distR="114300" simplePos="0" relativeHeight="251658257" behindDoc="0" locked="0" layoutInCell="1" allowOverlap="1" wp14:anchorId="0A65619C" wp14:editId="6E5E6587">
                <wp:simplePos x="0" y="0"/>
                <wp:positionH relativeFrom="column">
                  <wp:posOffset>-113081</wp:posOffset>
                </wp:positionH>
                <wp:positionV relativeFrom="paragraph">
                  <wp:posOffset>182803</wp:posOffset>
                </wp:positionV>
                <wp:extent cx="3087014" cy="3677920"/>
                <wp:effectExtent l="0" t="0" r="0" b="0"/>
                <wp:wrapNone/>
                <wp:docPr id="16" name="Rectángulo 16"/>
                <wp:cNvGraphicFramePr/>
                <a:graphic xmlns:a="http://schemas.openxmlformats.org/drawingml/2006/main">
                  <a:graphicData uri="http://schemas.microsoft.com/office/word/2010/wordprocessingShape">
                    <wps:wsp>
                      <wps:cNvSpPr/>
                      <wps:spPr>
                        <a:xfrm>
                          <a:off x="0" y="0"/>
                          <a:ext cx="3087014" cy="3677920"/>
                        </a:xfrm>
                        <a:prstGeom prst="rect">
                          <a:avLst/>
                        </a:prstGeom>
                      </wps:spPr>
                      <wps:txbx>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TBQty</w:t>
                            </w:r>
                            <w:r w:rsidRPr="000535BA">
                              <w:rPr>
                                <w:kern w:val="24"/>
                                <w:lang w:val="es-ES_tradnl"/>
                              </w:rPr>
                              <w:t>”: Cantidad total de compra ofertada en ofertas activas (texto en verde)</w:t>
                            </w:r>
                          </w:p>
                          <w:p w14:paraId="2FB75B30"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Bid</w:t>
                            </w:r>
                            <w:r w:rsidRPr="000535BA">
                              <w:rPr>
                                <w:kern w:val="24"/>
                                <w:lang w:val="es-ES_tradnl"/>
                              </w:rPr>
                              <w:t>”: Precio de compra más alto ofertado en ofertas activas (texto en verde).</w:t>
                            </w:r>
                          </w:p>
                          <w:p w14:paraId="28320AB1"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TAQty</w:t>
                            </w:r>
                            <w:r w:rsidRPr="000535BA">
                              <w:rPr>
                                <w:kern w:val="24"/>
                                <w:lang w:val="es-ES_tradnl"/>
                              </w:rPr>
                              <w:t>”: Cantidad total de venta ofertada en ofertas activas (texto en rojo)</w:t>
                            </w:r>
                          </w:p>
                          <w:p w14:paraId="4754905D"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r w:rsidRPr="000535BA">
                              <w:rPr>
                                <w:b/>
                                <w:bCs/>
                                <w:kern w:val="24"/>
                                <w:lang w:val="es-ES_tradnl"/>
                              </w:rPr>
                              <w:t>Pos</w:t>
                            </w:r>
                            <w:r w:rsidRPr="000535BA">
                              <w:rPr>
                                <w:kern w:val="24"/>
                                <w:lang w:val="es-ES_tradnl"/>
                              </w:rPr>
                              <w:t>”: Posición neta = TBQty - TAQty (con su signo, texto en verde si es positivo, en rojo si es negativo, o en negro si es cero)</w:t>
                            </w:r>
                          </w:p>
                          <w:p w14:paraId="12330CD1"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r w:rsidRPr="000535BA">
                              <w:rPr>
                                <w:b/>
                                <w:bCs/>
                                <w:kern w:val="24"/>
                                <w:lang w:val="es-ES_tradnl"/>
                              </w:rPr>
                              <w:t>LPrc</w:t>
                            </w:r>
                            <w:r w:rsidRPr="000535BA">
                              <w:rPr>
                                <w:kern w:val="24"/>
                                <w:lang w:val="es-ES_tradnl"/>
                              </w:rPr>
                              <w:t>”: Último precio casado</w:t>
                            </w:r>
                          </w:p>
                          <w:p w14:paraId="6F361031"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r w:rsidRPr="000535BA">
                              <w:rPr>
                                <w:b/>
                                <w:bCs/>
                                <w:kern w:val="24"/>
                                <w:lang w:val="es-ES_tradnl"/>
                              </w:rPr>
                              <w:t>LQty</w:t>
                            </w:r>
                            <w:r w:rsidRPr="000535BA">
                              <w:rPr>
                                <w:kern w:val="24"/>
                                <w:lang w:val="es-ES_tradnl"/>
                              </w:rPr>
                              <w:t>”: Última cantidad casada</w:t>
                            </w:r>
                          </w:p>
                          <w:p w14:paraId="0818290E"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r w:rsidRPr="000535BA">
                              <w:rPr>
                                <w:b/>
                                <w:bCs/>
                                <w:kern w:val="24"/>
                                <w:lang w:val="es-ES_tradnl"/>
                              </w:rPr>
                              <w:t>Avg</w:t>
                            </w:r>
                            <w:r w:rsidRPr="000535BA">
                              <w:rPr>
                                <w:kern w:val="24"/>
                                <w:lang w:val="es-ES_tradnl"/>
                              </w:rPr>
                              <w:t xml:space="preserve"> </w:t>
                            </w:r>
                            <w:r w:rsidRPr="000535BA">
                              <w:rPr>
                                <w:b/>
                                <w:bCs/>
                                <w:kern w:val="24"/>
                                <w:lang w:val="es-ES_tradnl"/>
                              </w:rPr>
                              <w:t>Prc</w:t>
                            </w:r>
                            <w:r w:rsidRPr="000535BA">
                              <w:rPr>
                                <w:kern w:val="24"/>
                                <w:lang w:val="es-ES_tradnl"/>
                              </w:rPr>
                              <w:t>”: Precio medio ponderado</w:t>
                            </w:r>
                          </w:p>
                          <w:p w14:paraId="21EBBE4D"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r w:rsidRPr="000535BA">
                              <w:rPr>
                                <w:b/>
                                <w:bCs/>
                                <w:kern w:val="24"/>
                                <w:lang w:val="es-ES_tradnl"/>
                              </w:rPr>
                              <w:t>TQty</w:t>
                            </w:r>
                            <w:r w:rsidRPr="000535BA">
                              <w:rPr>
                                <w:kern w:val="24"/>
                                <w:lang w:val="es-ES_tradnl"/>
                              </w:rPr>
                              <w:t>”: Cantidad total casada por todos los agentes.</w:t>
                            </w:r>
                          </w:p>
                          <w:p w14:paraId="6BF05CFF"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A65619C" id="Rectángulo 16" o:spid="_x0000_s1031" style="position:absolute;left:0;text-align:left;margin-left:-8.9pt;margin-top:14.4pt;width:243.05pt;height:289.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" filled="f" stroked="f">
                <v:textbox style="mso-fit-shape-to-text:t">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r w:rsidRPr="006B578F">
                        <w:rPr>
                          <w:rFonts w:ascii="Franklin Gothic Book" w:hAnsi="Franklin Gothic Book" w:cstheme="minorBidi"/>
                          <w:color w:val="3D363F" w:themeColor="text1" w:themeTint="D9"/>
                          <w:kern w:val="24"/>
                          <w:sz w:val="22"/>
                          <w:szCs w:val="22"/>
                          <w:u w:val="single"/>
                          <w:lang w:val="pt-PT"/>
                        </w:rPr>
                        <w:t>Panel superior o de cabecera</w:t>
                      </w:r>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TBQty</w:t>
                      </w:r>
                      <w:r w:rsidRPr="000535BA">
                        <w:rPr>
                          <w:kern w:val="24"/>
                          <w:lang w:val="es-ES_tradnl"/>
                        </w:rPr>
                        <w:t>”: Cantidad total de compra ofertada en ofertas activas (texto en verde)</w:t>
                      </w:r>
                    </w:p>
                    <w:p w14:paraId="2FB75B30"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Bid</w:t>
                      </w:r>
                      <w:r w:rsidRPr="000535BA">
                        <w:rPr>
                          <w:kern w:val="24"/>
                          <w:lang w:val="es-ES_tradnl"/>
                        </w:rPr>
                        <w:t>”: Precio de compra más alto ofertado en ofertas activas (texto en verde).</w:t>
                      </w:r>
                    </w:p>
                    <w:p w14:paraId="28320AB1"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TAQty</w:t>
                      </w:r>
                      <w:r w:rsidRPr="000535BA">
                        <w:rPr>
                          <w:kern w:val="24"/>
                          <w:lang w:val="es-ES_tradnl"/>
                        </w:rPr>
                        <w:t>”: Cantidad total de venta ofertada en ofertas activas (texto en rojo)</w:t>
                      </w:r>
                    </w:p>
                    <w:p w14:paraId="4754905D"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r w:rsidRPr="000535BA">
                        <w:rPr>
                          <w:b/>
                          <w:bCs/>
                          <w:kern w:val="24"/>
                          <w:lang w:val="es-ES_tradnl"/>
                        </w:rPr>
                        <w:t>Pos</w:t>
                      </w:r>
                      <w:r w:rsidRPr="000535BA">
                        <w:rPr>
                          <w:kern w:val="24"/>
                          <w:lang w:val="es-ES_tradnl"/>
                        </w:rPr>
                        <w:t>”: Posición neta = TBQty - TAQty (con su signo, texto en verde si es positivo, en rojo si es negativo, o en negro si es cero)</w:t>
                      </w:r>
                    </w:p>
                    <w:p w14:paraId="12330CD1"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r w:rsidRPr="000535BA">
                        <w:rPr>
                          <w:b/>
                          <w:bCs/>
                          <w:kern w:val="24"/>
                          <w:lang w:val="es-ES_tradnl"/>
                        </w:rPr>
                        <w:t>LPrc</w:t>
                      </w:r>
                      <w:r w:rsidRPr="000535BA">
                        <w:rPr>
                          <w:kern w:val="24"/>
                          <w:lang w:val="es-ES_tradnl"/>
                        </w:rPr>
                        <w:t>”: Último precio casado</w:t>
                      </w:r>
                    </w:p>
                    <w:p w14:paraId="6F361031"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r w:rsidRPr="000535BA">
                        <w:rPr>
                          <w:b/>
                          <w:bCs/>
                          <w:kern w:val="24"/>
                          <w:lang w:val="es-ES_tradnl"/>
                        </w:rPr>
                        <w:t>LQty</w:t>
                      </w:r>
                      <w:r w:rsidRPr="000535BA">
                        <w:rPr>
                          <w:kern w:val="24"/>
                          <w:lang w:val="es-ES_tradnl"/>
                        </w:rPr>
                        <w:t>”: Última cantidad casada</w:t>
                      </w:r>
                    </w:p>
                    <w:p w14:paraId="0818290E"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r w:rsidRPr="000535BA">
                        <w:rPr>
                          <w:b/>
                          <w:bCs/>
                          <w:kern w:val="24"/>
                          <w:lang w:val="es-ES_tradnl"/>
                        </w:rPr>
                        <w:t>Avg</w:t>
                      </w:r>
                      <w:r w:rsidRPr="000535BA">
                        <w:rPr>
                          <w:kern w:val="24"/>
                          <w:lang w:val="es-ES_tradnl"/>
                        </w:rPr>
                        <w:t xml:space="preserve"> </w:t>
                      </w:r>
                      <w:r w:rsidRPr="000535BA">
                        <w:rPr>
                          <w:b/>
                          <w:bCs/>
                          <w:kern w:val="24"/>
                          <w:lang w:val="es-ES_tradnl"/>
                        </w:rPr>
                        <w:t>Prc</w:t>
                      </w:r>
                      <w:r w:rsidRPr="000535BA">
                        <w:rPr>
                          <w:kern w:val="24"/>
                          <w:lang w:val="es-ES_tradnl"/>
                        </w:rPr>
                        <w:t>”: Precio medio ponderado</w:t>
                      </w:r>
                    </w:p>
                    <w:p w14:paraId="21EBBE4D"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r w:rsidRPr="000535BA">
                        <w:rPr>
                          <w:b/>
                          <w:bCs/>
                          <w:kern w:val="24"/>
                          <w:lang w:val="es-ES_tradnl"/>
                        </w:rPr>
                        <w:t>TQty</w:t>
                      </w:r>
                      <w:r w:rsidRPr="000535BA">
                        <w:rPr>
                          <w:kern w:val="24"/>
                          <w:lang w:val="es-ES_tradnl"/>
                        </w:rPr>
                        <w:t>”: Cantidad total casada por todos los agentes.</w:t>
                      </w:r>
                    </w:p>
                    <w:p w14:paraId="6BF05CFF"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v:textbox>
              </v:rect>
            </w:pict>
          </mc:Fallback>
        </mc:AlternateContent>
      </w:r>
    </w:p>
    <w:p w14:paraId="3455DED7" w14:textId="77777777" w:rsidR="00E957E1" w:rsidRPr="00614A3F" w:rsidRDefault="00E957E1" w:rsidP="00E957E1">
      <w:pPr>
        <w:ind w:hanging="6"/>
        <w:rPr>
          <w:lang w:val="en-US"/>
        </w:rPr>
      </w:pPr>
    </w:p>
    <w:p w14:paraId="5D52A1C4" w14:textId="77777777" w:rsidR="00E957E1" w:rsidRPr="00614A3F" w:rsidRDefault="00E957E1" w:rsidP="00E957E1">
      <w:pPr>
        <w:ind w:hanging="6"/>
        <w:rPr>
          <w:lang w:val="en-US"/>
        </w:rPr>
      </w:pPr>
    </w:p>
    <w:p w14:paraId="4614B6DE" w14:textId="77777777" w:rsidR="00E957E1" w:rsidRPr="00614A3F" w:rsidRDefault="00E957E1" w:rsidP="00E957E1">
      <w:pPr>
        <w:ind w:hanging="6"/>
        <w:rPr>
          <w:lang w:val="en-US"/>
        </w:rPr>
      </w:pPr>
    </w:p>
    <w:p w14:paraId="23B8343F" w14:textId="77777777" w:rsidR="00E957E1" w:rsidRPr="00614A3F" w:rsidRDefault="00E957E1" w:rsidP="00E957E1">
      <w:pPr>
        <w:ind w:hanging="6"/>
        <w:rPr>
          <w:lang w:val="en-US"/>
        </w:rPr>
      </w:pPr>
    </w:p>
    <w:p w14:paraId="6CB9274E" w14:textId="77777777" w:rsidR="00E957E1" w:rsidRPr="00614A3F" w:rsidRDefault="00E957E1" w:rsidP="00E957E1">
      <w:pPr>
        <w:ind w:hanging="6"/>
        <w:rPr>
          <w:lang w:val="en-US"/>
        </w:rPr>
      </w:pPr>
    </w:p>
    <w:p w14:paraId="1625D40C" w14:textId="77777777" w:rsidR="00E957E1" w:rsidRPr="00614A3F" w:rsidRDefault="00E957E1" w:rsidP="00E957E1">
      <w:pPr>
        <w:ind w:hanging="6"/>
        <w:rPr>
          <w:lang w:val="en-US"/>
        </w:rPr>
      </w:pPr>
    </w:p>
    <w:p w14:paraId="44449BD0" w14:textId="77777777" w:rsidR="00E957E1" w:rsidRPr="00614A3F" w:rsidRDefault="00E957E1" w:rsidP="00E957E1">
      <w:pPr>
        <w:ind w:hanging="6"/>
        <w:rPr>
          <w:lang w:val="en-US"/>
        </w:rPr>
      </w:pPr>
    </w:p>
    <w:p w14:paraId="171A5108" w14:textId="77777777" w:rsidR="00E957E1" w:rsidRPr="00614A3F" w:rsidRDefault="00E957E1" w:rsidP="00E957E1">
      <w:bookmarkStart w:id="106" w:name="_Toc469323457"/>
    </w:p>
    <w:p w14:paraId="67A36AE8" w14:textId="77777777" w:rsidR="00E957E1" w:rsidRPr="00614A3F" w:rsidRDefault="00E957E1" w:rsidP="00E957E1"/>
    <w:p w14:paraId="03493FAB" w14:textId="77777777" w:rsidR="00E957E1" w:rsidRPr="00614A3F" w:rsidRDefault="00E957E1" w:rsidP="00E957E1"/>
    <w:p w14:paraId="2C1C407D" w14:textId="77777777" w:rsidR="00E957E1" w:rsidRPr="00614A3F" w:rsidRDefault="00E957E1" w:rsidP="00E957E1"/>
    <w:p w14:paraId="52E2CC2F" w14:textId="77777777" w:rsidR="00E957E1" w:rsidRPr="00614A3F" w:rsidRDefault="00E957E1" w:rsidP="00E957E1"/>
    <w:p w14:paraId="61C01092" w14:textId="77777777" w:rsidR="00E957E1" w:rsidRPr="00614A3F" w:rsidRDefault="00E957E1" w:rsidP="00E957E1"/>
    <w:p w14:paraId="2048A7A7" w14:textId="77777777" w:rsidR="00E957E1" w:rsidRPr="00614A3F" w:rsidRDefault="00E957E1" w:rsidP="00E957E1"/>
    <w:p w14:paraId="1E5479C0" w14:textId="77777777" w:rsidR="00E957E1" w:rsidRPr="00614A3F" w:rsidRDefault="00E957E1" w:rsidP="00E957E1"/>
    <w:p w14:paraId="29CF8A8D" w14:textId="77777777" w:rsidR="00E957E1" w:rsidRPr="00614A3F" w:rsidRDefault="00E957E1" w:rsidP="00E957E1"/>
    <w:p w14:paraId="1A0307DC" w14:textId="77777777" w:rsidR="00E957E1" w:rsidRPr="00614A3F" w:rsidRDefault="00E957E1" w:rsidP="00E957E1"/>
    <w:p w14:paraId="01514516" w14:textId="77777777" w:rsidR="00E957E1" w:rsidRPr="00614A3F" w:rsidRDefault="00E957E1" w:rsidP="00E957E1"/>
    <w:p w14:paraId="25D41F61" w14:textId="77777777" w:rsidR="00E957E1" w:rsidRPr="00614A3F" w:rsidRDefault="00E957E1" w:rsidP="00E957E1"/>
    <w:p w14:paraId="55C4A388" w14:textId="77777777" w:rsidR="00E957E1" w:rsidRPr="00614A3F" w:rsidRDefault="00E957E1" w:rsidP="00E957E1"/>
    <w:p w14:paraId="73C26ED5" w14:textId="77777777" w:rsidR="00E957E1" w:rsidRPr="00614A3F" w:rsidRDefault="00E957E1" w:rsidP="00E957E1"/>
    <w:p w14:paraId="0522E269" w14:textId="77777777" w:rsidR="00E957E1" w:rsidRPr="00614A3F" w:rsidRDefault="00E957E1" w:rsidP="00E957E1"/>
    <w:p w14:paraId="26548188" w14:textId="77777777" w:rsidR="00E957E1" w:rsidRPr="00614A3F" w:rsidRDefault="00E957E1" w:rsidP="00E957E1"/>
    <w:p w14:paraId="12F9F867" w14:textId="77777777" w:rsidR="00E957E1" w:rsidRDefault="00E957E1" w:rsidP="00E957E1"/>
    <w:p w14:paraId="1ABB5186" w14:textId="77777777" w:rsidR="00E957E1" w:rsidRDefault="00E957E1" w:rsidP="00E957E1"/>
    <w:p w14:paraId="1F334DCF" w14:textId="77777777" w:rsidR="00E957E1" w:rsidRDefault="00E957E1" w:rsidP="00E957E1"/>
    <w:p w14:paraId="0E3CC6A9" w14:textId="77777777" w:rsidR="00E957E1" w:rsidRPr="00614A3F" w:rsidRDefault="00E957E1" w:rsidP="00E957E1"/>
    <w:p w14:paraId="313A94C1" w14:textId="77777777" w:rsidR="00E957E1" w:rsidRPr="002E1F1A" w:rsidRDefault="00E957E1" w:rsidP="00E957E1">
      <w:pPr>
        <w:pStyle w:val="Prrafodelista"/>
        <w:numPr>
          <w:ilvl w:val="1"/>
          <w:numId w:val="103"/>
        </w:numPr>
        <w:spacing w:before="160" w:after="120"/>
        <w:rPr>
          <w:b/>
          <w:bCs/>
          <w:sz w:val="24"/>
          <w:szCs w:val="24"/>
        </w:rPr>
      </w:pPr>
      <w:bookmarkStart w:id="107" w:name="_Toc24707759"/>
      <w:bookmarkStart w:id="108" w:name="_Toc89180579"/>
      <w:bookmarkStart w:id="109" w:name="_Toc124763192"/>
      <w:bookmarkStart w:id="110" w:name="_Toc135736184"/>
      <w:r w:rsidRPr="002E1F1A">
        <w:rPr>
          <w:b/>
          <w:bCs/>
          <w:sz w:val="24"/>
          <w:szCs w:val="24"/>
        </w:rPr>
        <w:lastRenderedPageBreak/>
        <w:t>Pestaña “My trades</w:t>
      </w:r>
      <w:bookmarkEnd w:id="106"/>
      <w:bookmarkEnd w:id="107"/>
      <w:bookmarkEnd w:id="108"/>
      <w:bookmarkEnd w:id="109"/>
      <w:bookmarkEnd w:id="110"/>
    </w:p>
    <w:p w14:paraId="2F698742"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60" behindDoc="0" locked="0" layoutInCell="1" allowOverlap="1" wp14:anchorId="3669CD4D" wp14:editId="13F5D41F">
                <wp:simplePos x="0" y="0"/>
                <wp:positionH relativeFrom="column">
                  <wp:posOffset>3098444</wp:posOffset>
                </wp:positionH>
                <wp:positionV relativeFrom="paragraph">
                  <wp:posOffset>198424</wp:posOffset>
                </wp:positionV>
                <wp:extent cx="3018790" cy="3518611"/>
                <wp:effectExtent l="0" t="0" r="0" b="0"/>
                <wp:wrapNone/>
                <wp:docPr id="28" name="Rectángulo 28"/>
                <wp:cNvGraphicFramePr/>
                <a:graphic xmlns:a="http://schemas.openxmlformats.org/drawingml/2006/main">
                  <a:graphicData uri="http://schemas.microsoft.com/office/word/2010/wordprocessingShape">
                    <wps:wsp>
                      <wps:cNvSpPr/>
                      <wps:spPr>
                        <a:xfrm>
                          <a:off x="0" y="0"/>
                          <a:ext cx="3018790" cy="3518611"/>
                        </a:xfrm>
                        <a:prstGeom prst="rect">
                          <a:avLst/>
                        </a:prstGeom>
                      </wps:spPr>
                      <wps:txb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E957E1">
                            <w:pPr>
                              <w:pStyle w:val="Prrafodelista"/>
                              <w:numPr>
                                <w:ilvl w:val="0"/>
                                <w:numId w:val="100"/>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“Bid” para ofertas de compra y “Ask” para ofertas de venta</w:t>
                            </w:r>
                          </w:p>
                          <w:p w14:paraId="2949938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Type</w:t>
                            </w:r>
                            <w:r w:rsidRPr="000535BA">
                              <w:rPr>
                                <w:kern w:val="24"/>
                                <w:szCs w:val="20"/>
                                <w:lang w:val="es-ES_tradnl"/>
                              </w:rPr>
                              <w:t>”: “AUC” para Subasta o “CON” para Mercado Continuo.</w:t>
                            </w:r>
                          </w:p>
                          <w:p w14:paraId="4C2AF41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Portfolio</w:t>
                            </w:r>
                            <w:r w:rsidRPr="000535BA">
                              <w:rPr>
                                <w:kern w:val="24"/>
                                <w:szCs w:val="20"/>
                                <w:lang w:val="es-ES_tradnl"/>
                              </w:rPr>
                              <w:t>”: Código de la cartera de negociación a la que se envió la oferta</w:t>
                            </w:r>
                          </w:p>
                          <w:p w14:paraId="26E32B3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Qty</w:t>
                            </w:r>
                            <w:r w:rsidRPr="000535BA">
                              <w:rPr>
                                <w:kern w:val="24"/>
                                <w:szCs w:val="20"/>
                                <w:lang w:val="es-ES_tradnl"/>
                              </w:rPr>
                              <w:t>”: Cantidad casada de la oferta en esta transacción.</w:t>
                            </w:r>
                          </w:p>
                          <w:p w14:paraId="73FE99E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Prc</w:t>
                            </w:r>
                            <w:r w:rsidRPr="000535BA">
                              <w:rPr>
                                <w:kern w:val="24"/>
                                <w:szCs w:val="20"/>
                                <w:lang w:val="es-ES_tradnl"/>
                              </w:rPr>
                              <w:t>”: Precio de la transacción.</w:t>
                            </w:r>
                          </w:p>
                          <w:p w14:paraId="0963FFFA"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Exec</w:t>
                            </w:r>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Order</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669CD4D" id="Rectángulo 28" o:spid="_x0000_s1032" style="position:absolute;left:0;text-align:left;margin-left:243.95pt;margin-top:15.6pt;width:237.7pt;height:277.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" filled="f" stroked="f">
                <v:textbo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E957E1">
                      <w:pPr>
                        <w:pStyle w:val="Prrafodelista"/>
                        <w:numPr>
                          <w:ilvl w:val="0"/>
                          <w:numId w:val="100"/>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“Bid” para ofertas de compra y “Ask” para ofertas de venta</w:t>
                      </w:r>
                    </w:p>
                    <w:p w14:paraId="2949938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Type</w:t>
                      </w:r>
                      <w:r w:rsidRPr="000535BA">
                        <w:rPr>
                          <w:kern w:val="24"/>
                          <w:szCs w:val="20"/>
                          <w:lang w:val="es-ES_tradnl"/>
                        </w:rPr>
                        <w:t>”: “AUC” para Subasta o “CON” para Mercado Continuo.</w:t>
                      </w:r>
                    </w:p>
                    <w:p w14:paraId="4C2AF41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Portfolio</w:t>
                      </w:r>
                      <w:r w:rsidRPr="000535BA">
                        <w:rPr>
                          <w:kern w:val="24"/>
                          <w:szCs w:val="20"/>
                          <w:lang w:val="es-ES_tradnl"/>
                        </w:rPr>
                        <w:t>”: Código de la cartera de negociación a la que se envió la oferta</w:t>
                      </w:r>
                    </w:p>
                    <w:p w14:paraId="26E32B3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Qty</w:t>
                      </w:r>
                      <w:r w:rsidRPr="000535BA">
                        <w:rPr>
                          <w:kern w:val="24"/>
                          <w:szCs w:val="20"/>
                          <w:lang w:val="es-ES_tradnl"/>
                        </w:rPr>
                        <w:t>”: Cantidad casada de la oferta en esta transacción.</w:t>
                      </w:r>
                    </w:p>
                    <w:p w14:paraId="73FE99E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Prc</w:t>
                      </w:r>
                      <w:r w:rsidRPr="000535BA">
                        <w:rPr>
                          <w:kern w:val="24"/>
                          <w:szCs w:val="20"/>
                          <w:lang w:val="es-ES_tradnl"/>
                        </w:rPr>
                        <w:t>”: Precio de la transacción.</w:t>
                      </w:r>
                    </w:p>
                    <w:p w14:paraId="0963FFFA"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Exec</w:t>
                      </w:r>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Order</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v:textbox>
              </v:rect>
            </w:pict>
          </mc:Fallback>
        </mc:AlternateContent>
      </w:r>
      <w:r w:rsidRPr="00614A3F">
        <w:rPr>
          <w:noProof/>
        </w:rPr>
        <mc:AlternateContent>
          <mc:Choice Requires="wps">
            <w:drawing>
              <wp:anchor distT="0" distB="0" distL="114300" distR="114300" simplePos="0" relativeHeight="251658259" behindDoc="0" locked="0" layoutInCell="1" allowOverlap="1" wp14:anchorId="58D7783C" wp14:editId="5D2C80DE">
                <wp:simplePos x="0" y="0"/>
                <wp:positionH relativeFrom="column">
                  <wp:posOffset>-97714</wp:posOffset>
                </wp:positionH>
                <wp:positionV relativeFrom="paragraph">
                  <wp:posOffset>154127</wp:posOffset>
                </wp:positionV>
                <wp:extent cx="3513455" cy="3961130"/>
                <wp:effectExtent l="0" t="0" r="0" b="0"/>
                <wp:wrapNone/>
                <wp:docPr id="26" name="Rectángulo 26"/>
                <wp:cNvGraphicFramePr/>
                <a:graphic xmlns:a="http://schemas.openxmlformats.org/drawingml/2006/main">
                  <a:graphicData uri="http://schemas.microsoft.com/office/word/2010/wordprocessingShape">
                    <wps:wsp>
                      <wps:cNvSpPr/>
                      <wps:spPr>
                        <a:xfrm>
                          <a:off x="0" y="0"/>
                          <a:ext cx="3513455" cy="3961130"/>
                        </a:xfrm>
                        <a:prstGeom prst="rect">
                          <a:avLst/>
                        </a:prstGeom>
                      </wps:spPr>
                      <wps:txbx>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E957E1">
                            <w:pPr>
                              <w:pStyle w:val="Prrafodelista"/>
                              <w:numPr>
                                <w:ilvl w:val="0"/>
                                <w:numId w:val="99"/>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MTBQty</w:t>
                            </w:r>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MTAQty</w:t>
                            </w:r>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Pos</w:t>
                            </w:r>
                            <w:r w:rsidRPr="000535BA">
                              <w:rPr>
                                <w:kern w:val="24"/>
                                <w:szCs w:val="20"/>
                                <w:lang w:val="es-ES_tradnl"/>
                              </w:rPr>
                              <w:t xml:space="preserve">”: Posición neta = TBQty - TAQty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TAVol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TBVol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TAVol – TBVol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LPrc</w:t>
                            </w:r>
                            <w:r w:rsidRPr="000535BA">
                              <w:rPr>
                                <w:kern w:val="24"/>
                                <w:szCs w:val="20"/>
                                <w:lang w:val="es-ES_tradnl"/>
                              </w:rPr>
                              <w:t>”: Último precio casado</w:t>
                            </w:r>
                          </w:p>
                          <w:p w14:paraId="1A07A5F1"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LQty</w:t>
                            </w:r>
                            <w:r w:rsidRPr="000535BA">
                              <w:rPr>
                                <w:kern w:val="24"/>
                                <w:szCs w:val="20"/>
                                <w:lang w:val="es-ES_tradnl"/>
                              </w:rPr>
                              <w:t>”: Última cantidad casada</w:t>
                            </w:r>
                          </w:p>
                          <w:p w14:paraId="3275DB81"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Avg</w:t>
                            </w:r>
                            <w:r w:rsidRPr="000535BA">
                              <w:rPr>
                                <w:kern w:val="24"/>
                                <w:szCs w:val="20"/>
                                <w:lang w:val="es-ES_tradnl"/>
                              </w:rPr>
                              <w:t xml:space="preserve"> </w:t>
                            </w:r>
                            <w:r w:rsidRPr="000535BA">
                              <w:rPr>
                                <w:b/>
                                <w:bCs/>
                                <w:kern w:val="24"/>
                                <w:szCs w:val="20"/>
                                <w:lang w:val="es-ES_tradnl"/>
                              </w:rPr>
                              <w:t>Prc</w:t>
                            </w:r>
                            <w:r w:rsidRPr="000535BA">
                              <w:rPr>
                                <w:kern w:val="24"/>
                                <w:szCs w:val="20"/>
                                <w:lang w:val="es-ES_tradnl"/>
                              </w:rPr>
                              <w:t>”: Precio medio ponderado</w:t>
                            </w:r>
                          </w:p>
                          <w:p w14:paraId="6E72AC3E"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TQty</w:t>
                            </w:r>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8D7783C" id="Rectángulo 26" o:spid="_x0000_s1033" style="position:absolute;left:0;text-align:left;margin-left:-7.7pt;margin-top:12.15pt;width:276.65pt;height:311.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" filled="f" stroked="f">
                <v:textbox style="mso-fit-shape-to-text:t">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E957E1">
                      <w:pPr>
                        <w:pStyle w:val="Prrafodelista"/>
                        <w:numPr>
                          <w:ilvl w:val="0"/>
                          <w:numId w:val="99"/>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MTBQty</w:t>
                      </w:r>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MTAQty</w:t>
                      </w:r>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Pos</w:t>
                      </w:r>
                      <w:r w:rsidRPr="000535BA">
                        <w:rPr>
                          <w:kern w:val="24"/>
                          <w:szCs w:val="20"/>
                          <w:lang w:val="es-ES_tradnl"/>
                        </w:rPr>
                        <w:t xml:space="preserve">”: Posición neta = TBQty - TAQty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TAVol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TBVol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TAVol – TBVol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LPrc</w:t>
                      </w:r>
                      <w:r w:rsidRPr="000535BA">
                        <w:rPr>
                          <w:kern w:val="24"/>
                          <w:szCs w:val="20"/>
                          <w:lang w:val="es-ES_tradnl"/>
                        </w:rPr>
                        <w:t>”: Último precio casado</w:t>
                      </w:r>
                    </w:p>
                    <w:p w14:paraId="1A07A5F1"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LQty</w:t>
                      </w:r>
                      <w:r w:rsidRPr="000535BA">
                        <w:rPr>
                          <w:kern w:val="24"/>
                          <w:szCs w:val="20"/>
                          <w:lang w:val="es-ES_tradnl"/>
                        </w:rPr>
                        <w:t>”: Última cantidad casada</w:t>
                      </w:r>
                    </w:p>
                    <w:p w14:paraId="3275DB81"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Avg</w:t>
                      </w:r>
                      <w:r w:rsidRPr="000535BA">
                        <w:rPr>
                          <w:kern w:val="24"/>
                          <w:szCs w:val="20"/>
                          <w:lang w:val="es-ES_tradnl"/>
                        </w:rPr>
                        <w:t xml:space="preserve"> </w:t>
                      </w:r>
                      <w:r w:rsidRPr="000535BA">
                        <w:rPr>
                          <w:b/>
                          <w:bCs/>
                          <w:kern w:val="24"/>
                          <w:szCs w:val="20"/>
                          <w:lang w:val="es-ES_tradnl"/>
                        </w:rPr>
                        <w:t>Prc</w:t>
                      </w:r>
                      <w:r w:rsidRPr="000535BA">
                        <w:rPr>
                          <w:kern w:val="24"/>
                          <w:szCs w:val="20"/>
                          <w:lang w:val="es-ES_tradnl"/>
                        </w:rPr>
                        <w:t>”: Precio medio ponderado</w:t>
                      </w:r>
                    </w:p>
                    <w:p w14:paraId="6E72AC3E"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TQty</w:t>
                      </w:r>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v:textbox>
              </v:rect>
            </w:pict>
          </mc:Fallback>
        </mc:AlternateContent>
      </w:r>
    </w:p>
    <w:p w14:paraId="7E76ABF7" w14:textId="77777777" w:rsidR="00E957E1" w:rsidRPr="00614A3F" w:rsidRDefault="00E957E1" w:rsidP="00E957E1">
      <w:pPr>
        <w:ind w:hanging="6"/>
      </w:pPr>
    </w:p>
    <w:p w14:paraId="29B01D64" w14:textId="77777777" w:rsidR="00E957E1" w:rsidRPr="00614A3F" w:rsidRDefault="00E957E1" w:rsidP="00E957E1">
      <w:pPr>
        <w:ind w:hanging="6"/>
      </w:pPr>
    </w:p>
    <w:p w14:paraId="64644624" w14:textId="77777777" w:rsidR="00E957E1" w:rsidRPr="00614A3F" w:rsidRDefault="00E957E1" w:rsidP="00E957E1">
      <w:pPr>
        <w:ind w:hanging="6"/>
      </w:pPr>
    </w:p>
    <w:p w14:paraId="75E3B17C" w14:textId="77777777" w:rsidR="00E957E1" w:rsidRPr="00614A3F" w:rsidRDefault="00E957E1" w:rsidP="00E957E1">
      <w:pPr>
        <w:ind w:hanging="6"/>
      </w:pPr>
    </w:p>
    <w:p w14:paraId="3B1CDD28" w14:textId="77777777" w:rsidR="00E957E1" w:rsidRPr="00614A3F" w:rsidRDefault="00E957E1" w:rsidP="00E957E1">
      <w:pPr>
        <w:ind w:hanging="6"/>
      </w:pPr>
    </w:p>
    <w:p w14:paraId="5D5D0BCA" w14:textId="77777777" w:rsidR="00E957E1" w:rsidRPr="00614A3F" w:rsidRDefault="00E957E1" w:rsidP="00E957E1">
      <w:pPr>
        <w:ind w:hanging="6"/>
      </w:pPr>
    </w:p>
    <w:p w14:paraId="559A306E" w14:textId="77777777" w:rsidR="00E957E1" w:rsidRPr="00614A3F" w:rsidRDefault="00E957E1" w:rsidP="00E957E1">
      <w:pPr>
        <w:ind w:hanging="6"/>
      </w:pPr>
    </w:p>
    <w:p w14:paraId="1740C2F5" w14:textId="77777777" w:rsidR="00E957E1" w:rsidRPr="00614A3F" w:rsidRDefault="00E957E1" w:rsidP="00E957E1">
      <w:pPr>
        <w:ind w:hanging="6"/>
      </w:pPr>
    </w:p>
    <w:p w14:paraId="2A83E00F" w14:textId="77777777" w:rsidR="00E957E1" w:rsidRPr="00614A3F" w:rsidRDefault="00E957E1" w:rsidP="00E957E1">
      <w:pPr>
        <w:ind w:hanging="6"/>
      </w:pPr>
    </w:p>
    <w:p w14:paraId="20377BFD" w14:textId="77777777" w:rsidR="00E957E1" w:rsidRPr="00614A3F" w:rsidRDefault="00E957E1" w:rsidP="00E957E1">
      <w:pPr>
        <w:ind w:hanging="6"/>
      </w:pPr>
    </w:p>
    <w:p w14:paraId="0B9C58E7" w14:textId="77777777" w:rsidR="00E957E1" w:rsidRPr="00614A3F" w:rsidRDefault="00E957E1" w:rsidP="00E957E1">
      <w:pPr>
        <w:rPr>
          <w:lang w:val="en-US"/>
        </w:rPr>
      </w:pPr>
    </w:p>
    <w:p w14:paraId="080B4E0B" w14:textId="77777777" w:rsidR="00E957E1" w:rsidRPr="00614A3F" w:rsidRDefault="00E957E1" w:rsidP="00E957E1">
      <w:pPr>
        <w:rPr>
          <w:lang w:val="en-US"/>
        </w:rPr>
      </w:pPr>
    </w:p>
    <w:p w14:paraId="34BDB159" w14:textId="77777777" w:rsidR="00E957E1" w:rsidRPr="00614A3F" w:rsidRDefault="00E957E1" w:rsidP="00E957E1">
      <w:pPr>
        <w:rPr>
          <w:lang w:val="en-US"/>
        </w:rPr>
      </w:pPr>
    </w:p>
    <w:p w14:paraId="6C496365" w14:textId="77777777" w:rsidR="00E957E1" w:rsidRPr="00614A3F" w:rsidRDefault="00E957E1" w:rsidP="00E957E1">
      <w:pPr>
        <w:rPr>
          <w:lang w:val="en-US"/>
        </w:rPr>
      </w:pPr>
    </w:p>
    <w:p w14:paraId="5676FF25" w14:textId="77777777" w:rsidR="00E957E1" w:rsidRPr="00614A3F" w:rsidRDefault="00E957E1" w:rsidP="00E957E1">
      <w:pPr>
        <w:rPr>
          <w:lang w:val="en-US"/>
        </w:rPr>
      </w:pPr>
    </w:p>
    <w:p w14:paraId="2E27062F" w14:textId="77777777" w:rsidR="00E957E1" w:rsidRPr="00614A3F" w:rsidRDefault="00E957E1" w:rsidP="00E957E1">
      <w:pPr>
        <w:rPr>
          <w:lang w:val="en-US"/>
        </w:rPr>
      </w:pPr>
    </w:p>
    <w:p w14:paraId="35EF7B26" w14:textId="77777777" w:rsidR="00E957E1" w:rsidRPr="002E1F1A" w:rsidRDefault="00E957E1" w:rsidP="00E957E1">
      <w:pPr>
        <w:pStyle w:val="Prrafodelista"/>
        <w:numPr>
          <w:ilvl w:val="1"/>
          <w:numId w:val="103"/>
        </w:numPr>
        <w:spacing w:before="160" w:after="120"/>
        <w:rPr>
          <w:b/>
          <w:bCs/>
          <w:sz w:val="24"/>
          <w:szCs w:val="24"/>
        </w:rPr>
      </w:pPr>
      <w:bookmarkStart w:id="111" w:name="_Toc124240206"/>
      <w:bookmarkStart w:id="112" w:name="_Toc124240207"/>
      <w:bookmarkStart w:id="113" w:name="_Toc124240208"/>
      <w:bookmarkStart w:id="114" w:name="_Toc124240209"/>
      <w:bookmarkStart w:id="115" w:name="_Toc124240210"/>
      <w:bookmarkStart w:id="116" w:name="_Toc124240211"/>
      <w:bookmarkStart w:id="117" w:name="_Toc124240212"/>
      <w:bookmarkStart w:id="118" w:name="_Toc124240213"/>
      <w:bookmarkStart w:id="119" w:name="_Toc124240214"/>
      <w:bookmarkStart w:id="120" w:name="_Toc124240215"/>
      <w:bookmarkStart w:id="121" w:name="_Toc469323458"/>
      <w:bookmarkStart w:id="122" w:name="_Toc24707760"/>
      <w:bookmarkStart w:id="123" w:name="_Toc89180580"/>
      <w:bookmarkStart w:id="124" w:name="_Toc124763193"/>
      <w:bookmarkStart w:id="125" w:name="_Toc135736185"/>
      <w:bookmarkEnd w:id="111"/>
      <w:bookmarkEnd w:id="112"/>
      <w:bookmarkEnd w:id="113"/>
      <w:bookmarkEnd w:id="114"/>
      <w:bookmarkEnd w:id="115"/>
      <w:bookmarkEnd w:id="116"/>
      <w:bookmarkEnd w:id="117"/>
      <w:bookmarkEnd w:id="118"/>
      <w:bookmarkEnd w:id="119"/>
      <w:bookmarkEnd w:id="120"/>
      <w:r w:rsidRPr="002E1F1A">
        <w:rPr>
          <w:b/>
          <w:bCs/>
          <w:sz w:val="24"/>
          <w:szCs w:val="24"/>
        </w:rPr>
        <w:t>Pestaña “Future sessions”</w:t>
      </w:r>
      <w:bookmarkEnd w:id="121"/>
      <w:bookmarkEnd w:id="122"/>
      <w:bookmarkEnd w:id="123"/>
      <w:bookmarkEnd w:id="124"/>
      <w:bookmarkEnd w:id="125"/>
    </w:p>
    <w:p w14:paraId="3F542E48"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6" behindDoc="0" locked="0" layoutInCell="1" allowOverlap="1" wp14:anchorId="0F58B425" wp14:editId="5903ADB5">
                <wp:simplePos x="0" y="0"/>
                <wp:positionH relativeFrom="margin">
                  <wp:posOffset>-44476</wp:posOffset>
                </wp:positionH>
                <wp:positionV relativeFrom="paragraph">
                  <wp:posOffset>95174</wp:posOffset>
                </wp:positionV>
                <wp:extent cx="3513455" cy="2385060"/>
                <wp:effectExtent l="0" t="0" r="0" b="0"/>
                <wp:wrapNone/>
                <wp:docPr id="1101619961" name="Rectángulo 1101619961"/>
                <wp:cNvGraphicFramePr/>
                <a:graphic xmlns:a="http://schemas.openxmlformats.org/drawingml/2006/main">
                  <a:graphicData uri="http://schemas.microsoft.com/office/word/2010/wordprocessingShape">
                    <wps:wsp>
                      <wps:cNvSpPr/>
                      <wps:spPr>
                        <a:xfrm>
                          <a:off x="0" y="0"/>
                          <a:ext cx="3513455" cy="2385060"/>
                        </a:xfrm>
                        <a:prstGeom prst="rect">
                          <a:avLst/>
                        </a:prstGeom>
                      </wps:spPr>
                      <wps:txbx>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E957E1">
                            <w:pPr>
                              <w:pStyle w:val="Prrafodelista"/>
                              <w:numPr>
                                <w:ilvl w:val="0"/>
                                <w:numId w:val="99"/>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E957E1">
                            <w:pPr>
                              <w:pStyle w:val="Prrafodelista"/>
                              <w:numPr>
                                <w:ilvl w:val="0"/>
                                <w:numId w:val="99"/>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 Description</w:t>
                            </w:r>
                            <w:r w:rsidRPr="000535BA">
                              <w:rPr>
                                <w:kern w:val="24"/>
                                <w:szCs w:val="20"/>
                                <w:lang w:val="es-ES_tradnl"/>
                              </w:rPr>
                              <w:t>”: Descripción del producto</w:t>
                            </w:r>
                          </w:p>
                          <w:p w14:paraId="15AC1BF1" w14:textId="77777777" w:rsidR="00E957E1" w:rsidRPr="000535BA" w:rsidRDefault="00E957E1" w:rsidP="00E957E1">
                            <w:pPr>
                              <w:pStyle w:val="Prrafodelista"/>
                              <w:numPr>
                                <w:ilvl w:val="0"/>
                                <w:numId w:val="99"/>
                              </w:numPr>
                              <w:spacing w:after="0"/>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Session Date</w:t>
                            </w:r>
                            <w:r w:rsidRPr="000535BA">
                              <w:rPr>
                                <w:kern w:val="24"/>
                                <w:szCs w:val="20"/>
                                <w:lang w:val="es-ES_tradnl"/>
                              </w:rPr>
                              <w:t xml:space="preserve">”: Día de negociación del producto </w:t>
                            </w:r>
                          </w:p>
                          <w:p w14:paraId="06B8A43A"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Bid”: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“Best Bid Qty</w:t>
                            </w:r>
                            <w:r w:rsidRPr="000535BA">
                              <w:rPr>
                                <w:kern w:val="24"/>
                                <w:szCs w:val="20"/>
                                <w:lang w:val="es-ES_tradnl"/>
                              </w:rPr>
                              <w:t>”: Cantidad de compra de la oferta con mayor precio enviada.</w:t>
                            </w:r>
                          </w:p>
                          <w:p w14:paraId="27445F2B"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Ask Qty”: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F58B425" id="Rectángulo 1101619961" o:spid="_x0000_s1034" style="position:absolute;left:0;text-align:left;margin-left:-3.5pt;margin-top:7.5pt;width:276.65pt;height:187.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" filled="f" stroked="f">
                <v:textbox style="mso-fit-shape-to-text:t">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r w:rsidRPr="006B578F">
                        <w:rPr>
                          <w:rFonts w:ascii="Franklin Gothic Book" w:hAnsi="Franklin Gothic Book" w:cstheme="minorBidi"/>
                          <w:color w:val="3D363F" w:themeColor="text1" w:themeTint="D9"/>
                          <w:kern w:val="24"/>
                          <w:sz w:val="20"/>
                          <w:szCs w:val="20"/>
                          <w:u w:val="single"/>
                          <w:lang w:val="pt-PT"/>
                        </w:rPr>
                        <w:t>Panel superior o de cabecera</w:t>
                      </w:r>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E957E1">
                      <w:pPr>
                        <w:pStyle w:val="Prrafodelista"/>
                        <w:numPr>
                          <w:ilvl w:val="0"/>
                          <w:numId w:val="99"/>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E957E1">
                      <w:pPr>
                        <w:pStyle w:val="Prrafodelista"/>
                        <w:numPr>
                          <w:ilvl w:val="0"/>
                          <w:numId w:val="99"/>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 Description</w:t>
                      </w:r>
                      <w:r w:rsidRPr="000535BA">
                        <w:rPr>
                          <w:kern w:val="24"/>
                          <w:szCs w:val="20"/>
                          <w:lang w:val="es-ES_tradnl"/>
                        </w:rPr>
                        <w:t>”: Descripción del producto</w:t>
                      </w:r>
                    </w:p>
                    <w:p w14:paraId="15AC1BF1" w14:textId="77777777" w:rsidR="00E957E1" w:rsidRPr="000535BA" w:rsidRDefault="00E957E1" w:rsidP="00E957E1">
                      <w:pPr>
                        <w:pStyle w:val="Prrafodelista"/>
                        <w:numPr>
                          <w:ilvl w:val="0"/>
                          <w:numId w:val="99"/>
                        </w:numPr>
                        <w:spacing w:after="0"/>
                        <w:textAlignment w:val="baseline"/>
                        <w:rPr>
                          <w:rFonts w:eastAsia="Times New Roman"/>
                          <w:szCs w:val="20"/>
                        </w:rPr>
                      </w:pPr>
                      <w:r w:rsidRPr="000535BA">
                        <w:rPr>
                          <w:kern w:val="24"/>
                          <w:szCs w:val="20"/>
                          <w:lang w:val="es-ES_tradnl"/>
                        </w:rPr>
                        <w:t xml:space="preserve">“ </w:t>
                      </w:r>
                      <w:r w:rsidRPr="000535BA">
                        <w:rPr>
                          <w:b/>
                          <w:bCs/>
                          <w:kern w:val="24"/>
                          <w:szCs w:val="20"/>
                          <w:lang w:val="es-ES_tradnl"/>
                        </w:rPr>
                        <w:t>Session Date</w:t>
                      </w:r>
                      <w:r w:rsidRPr="000535BA">
                        <w:rPr>
                          <w:kern w:val="24"/>
                          <w:szCs w:val="20"/>
                          <w:lang w:val="es-ES_tradnl"/>
                        </w:rPr>
                        <w:t xml:space="preserve">”: Día de negociación del producto </w:t>
                      </w:r>
                    </w:p>
                    <w:p w14:paraId="06B8A43A"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Bid”: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“Best Bid Qty</w:t>
                      </w:r>
                      <w:r w:rsidRPr="000535BA">
                        <w:rPr>
                          <w:kern w:val="24"/>
                          <w:szCs w:val="20"/>
                          <w:lang w:val="es-ES_tradnl"/>
                        </w:rPr>
                        <w:t>”: Cantidad de compra de la oferta con mayor precio enviada.</w:t>
                      </w:r>
                    </w:p>
                    <w:p w14:paraId="27445F2B"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Ask Qty”: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v:textbox>
                <w10:wrap anchorx="margin"/>
              </v:rect>
            </w:pict>
          </mc:Fallback>
        </mc:AlternateContent>
      </w:r>
    </w:p>
    <w:p w14:paraId="1B8052F4" w14:textId="77777777" w:rsidR="00E957E1" w:rsidRDefault="00E957E1" w:rsidP="00E957E1"/>
    <w:p w14:paraId="24FB2978" w14:textId="77777777" w:rsidR="00E957E1" w:rsidRDefault="00E957E1" w:rsidP="00E957E1"/>
    <w:p w14:paraId="5272975E" w14:textId="77777777" w:rsidR="00E957E1" w:rsidRDefault="00E957E1" w:rsidP="00E957E1"/>
    <w:p w14:paraId="1125C286" w14:textId="77777777" w:rsidR="00E957E1" w:rsidRDefault="00E957E1" w:rsidP="00E957E1"/>
    <w:p w14:paraId="70A44C31" w14:textId="77777777" w:rsidR="00E957E1" w:rsidRDefault="00E957E1" w:rsidP="00E957E1"/>
    <w:p w14:paraId="6A0BF8DF" w14:textId="77777777" w:rsidR="00E957E1" w:rsidRDefault="00E957E1" w:rsidP="00E957E1"/>
    <w:p w14:paraId="685773A0" w14:textId="77777777" w:rsidR="00E957E1" w:rsidRDefault="00E957E1" w:rsidP="00E957E1">
      <w:pPr>
        <w:rPr>
          <w:rFonts w:eastAsiaTheme="majorEastAsia" w:cstheme="majorBidi"/>
          <w:b/>
          <w:sz w:val="28"/>
          <w:szCs w:val="28"/>
        </w:rPr>
      </w:pPr>
    </w:p>
    <w:p w14:paraId="7DFBC18C" w14:textId="77777777" w:rsidR="00E957E1" w:rsidRDefault="00E957E1" w:rsidP="00E957E1">
      <w:pPr>
        <w:rPr>
          <w:rFonts w:eastAsiaTheme="majorEastAsia" w:cstheme="majorBidi"/>
          <w:b/>
          <w:sz w:val="28"/>
          <w:szCs w:val="28"/>
        </w:rPr>
      </w:pPr>
    </w:p>
    <w:p w14:paraId="28EB65BA" w14:textId="77777777" w:rsidR="00997985" w:rsidRPr="00B01C54" w:rsidRDefault="00997985" w:rsidP="00E957E1">
      <w:pPr>
        <w:rPr>
          <w:rFonts w:eastAsiaTheme="majorEastAsia" w:cstheme="majorBidi"/>
          <w:b/>
          <w:sz w:val="28"/>
          <w:szCs w:val="28"/>
        </w:rPr>
      </w:pPr>
    </w:p>
    <w:p w14:paraId="3E3D24CD" w14:textId="77777777" w:rsidR="00E957E1" w:rsidRPr="00566C51" w:rsidRDefault="00E957E1" w:rsidP="00E957E1">
      <w:pPr>
        <w:pStyle w:val="Prrafodelista"/>
        <w:numPr>
          <w:ilvl w:val="0"/>
          <w:numId w:val="101"/>
        </w:numPr>
        <w:spacing w:before="160" w:after="120"/>
        <w:rPr>
          <w:b/>
          <w:bCs/>
          <w:sz w:val="28"/>
          <w:szCs w:val="28"/>
        </w:rPr>
      </w:pPr>
      <w:bookmarkStart w:id="126" w:name="_Toc124763194"/>
      <w:bookmarkStart w:id="127" w:name="_Toc135736186"/>
      <w:r w:rsidRPr="00566C51">
        <w:rPr>
          <w:b/>
          <w:bCs/>
          <w:sz w:val="28"/>
          <w:szCs w:val="28"/>
        </w:rPr>
        <w:lastRenderedPageBreak/>
        <w:t>CERTIFICACIÓN PRUEBAS CALIFICACIÓN TÉCNICA</w:t>
      </w:r>
      <w:bookmarkEnd w:id="126"/>
      <w:bookmarkEnd w:id="127"/>
    </w:p>
    <w:p w14:paraId="4AB99993" w14:textId="77777777" w:rsidR="00E957E1" w:rsidRDefault="00E957E1" w:rsidP="00E957E1">
      <w:pPr>
        <w:pStyle w:val="Prrafodelista"/>
        <w:ind w:left="450"/>
      </w:pPr>
    </w:p>
    <w:p w14:paraId="4D4572B8" w14:textId="77777777" w:rsidR="00E957E1" w:rsidRDefault="00E957E1" w:rsidP="00E957E1">
      <w:pPr>
        <w:pStyle w:val="Prrafodelista"/>
        <w:ind w:left="450"/>
      </w:pPr>
    </w:p>
    <w:p w14:paraId="7C4EE045" w14:textId="77777777" w:rsidR="00E957E1" w:rsidRPr="00A12162" w:rsidRDefault="00E957E1" w:rsidP="00E957E1">
      <w:r w:rsidRPr="00A12162">
        <w:t>D………………………………………………..………..como representante de la entidad ………………………………………………………………………………..…. certifica que D. …………………………..……………….…………. ha realizado de forma satisfactoria las pruebas de calificación técnica para poder operar en las distintas plataformas del Mercado Organizado de Gas.</w:t>
      </w:r>
    </w:p>
    <w:p w14:paraId="78FEB8B0" w14:textId="77777777" w:rsidR="00E957E1" w:rsidRPr="00A12162" w:rsidRDefault="00E957E1" w:rsidP="00E957E1"/>
    <w:p w14:paraId="5F00416E" w14:textId="77777777" w:rsidR="00E957E1" w:rsidRPr="00A12162" w:rsidRDefault="00E957E1" w:rsidP="00E957E1">
      <w:r w:rsidRPr="00A12162">
        <w:t xml:space="preserve">Y para que conste y a los efectos oportunos, expido el presente certificado, </w:t>
      </w:r>
    </w:p>
    <w:p w14:paraId="27DAFECA" w14:textId="77777777" w:rsidR="00E957E1" w:rsidRPr="00A12162" w:rsidRDefault="00E957E1" w:rsidP="00E957E1"/>
    <w:p w14:paraId="176D5F75" w14:textId="77777777" w:rsidR="00E957E1" w:rsidRPr="006B578F" w:rsidRDefault="00E957E1" w:rsidP="45B810AF">
      <w:pPr>
        <w:rPr>
          <w:lang w:val="pt-PT"/>
        </w:rPr>
      </w:pPr>
      <w:r w:rsidRPr="006B578F">
        <w:rPr>
          <w:lang w:val="pt-PT"/>
        </w:rPr>
        <w:t>Madrid, a ……..  de ……………….de ……..</w:t>
      </w:r>
    </w:p>
    <w:p w14:paraId="59F3B756" w14:textId="77777777" w:rsidR="00E957E1" w:rsidRPr="00754379" w:rsidRDefault="00E957E1" w:rsidP="00E957E1">
      <w:pPr>
        <w:rPr>
          <w:lang w:val="pt-PT"/>
        </w:rPr>
      </w:pPr>
    </w:p>
    <w:p w14:paraId="75CD420B" w14:textId="77777777" w:rsidR="00E957E1" w:rsidRPr="00754379" w:rsidRDefault="00E957E1" w:rsidP="00E957E1">
      <w:pPr>
        <w:rPr>
          <w:lang w:val="pt-PT"/>
        </w:rPr>
      </w:pPr>
      <w:r w:rsidRPr="00754379">
        <w:rPr>
          <w:lang w:val="pt-PT"/>
        </w:rPr>
        <w:t xml:space="preserve">[A] </w:t>
      </w:r>
      <w:r w:rsidRPr="00754379">
        <w:rPr>
          <w:lang w:val="pt-PT"/>
        </w:rPr>
        <w:tab/>
      </w:r>
    </w:p>
    <w:p w14:paraId="5E6B9E19" w14:textId="77777777" w:rsidR="00E957E1" w:rsidRPr="00754379" w:rsidRDefault="00E957E1" w:rsidP="00E957E1">
      <w:pPr>
        <w:rPr>
          <w:lang w:val="pt-PT"/>
        </w:rPr>
      </w:pPr>
      <w:r w:rsidRPr="00754379">
        <w:rPr>
          <w:lang w:val="pt-PT"/>
        </w:rPr>
        <w:t>Fdo.:</w:t>
      </w:r>
      <w:r w:rsidRPr="00754379">
        <w:rPr>
          <w:lang w:val="pt-PT"/>
        </w:rPr>
        <w:tab/>
      </w:r>
    </w:p>
    <w:p w14:paraId="619D19E5" w14:textId="77777777" w:rsidR="00E957E1" w:rsidRPr="00754379" w:rsidRDefault="00E957E1" w:rsidP="00E957E1">
      <w:pPr>
        <w:rPr>
          <w:lang w:val="pt-PT"/>
        </w:rPr>
      </w:pPr>
    </w:p>
    <w:p w14:paraId="62F746D9" w14:textId="77777777" w:rsidR="00E957E1" w:rsidRPr="00754379" w:rsidRDefault="00E957E1" w:rsidP="00E957E1">
      <w:pPr>
        <w:rPr>
          <w:lang w:val="pt-PT"/>
        </w:rPr>
      </w:pPr>
      <w:r w:rsidRPr="00754379">
        <w:rPr>
          <w:lang w:val="pt-PT"/>
        </w:rPr>
        <w:t>_____________________</w:t>
      </w:r>
      <w:r w:rsidRPr="00754379">
        <w:rPr>
          <w:lang w:val="pt-PT"/>
        </w:rPr>
        <w:tab/>
      </w:r>
    </w:p>
    <w:p w14:paraId="4365D8CF" w14:textId="77777777" w:rsidR="00E957E1" w:rsidRPr="00754379" w:rsidRDefault="00E957E1" w:rsidP="00E957E1">
      <w:pPr>
        <w:rPr>
          <w:lang w:val="pt-PT"/>
        </w:rPr>
      </w:pPr>
    </w:p>
    <w:p w14:paraId="353B5F35" w14:textId="6E449B88" w:rsidR="00E957E1" w:rsidRPr="006B578F" w:rsidRDefault="00E957E1" w:rsidP="7C882128">
      <w:pPr>
        <w:rPr>
          <w:lang w:val="pt-PT"/>
        </w:rPr>
      </w:pPr>
      <w:r w:rsidRPr="006B578F">
        <w:rPr>
          <w:lang w:val="pt-PT"/>
        </w:rPr>
        <w:t>Sr. D.[                                                                     ]</w:t>
      </w:r>
      <w:r w:rsidRPr="006B578F">
        <w:rPr>
          <w:lang w:val="pt-PT"/>
        </w:rPr>
        <w:tab/>
      </w:r>
    </w:p>
    <w:p w14:paraId="41C03E35" w14:textId="77777777" w:rsidR="00E957E1" w:rsidRPr="00AB342E" w:rsidRDefault="00E957E1" w:rsidP="00E957E1">
      <w:pPr>
        <w:widowControl w:val="0"/>
        <w:spacing w:before="240" w:after="0"/>
        <w:ind w:right="94"/>
        <w:rPr>
          <w:rFonts w:eastAsia="Arial" w:cs="Arial"/>
          <w:b/>
          <w:sz w:val="10"/>
          <w:szCs w:val="10"/>
          <w:lang w:val="pt-PT"/>
        </w:rPr>
      </w:pPr>
    </w:p>
    <w:p w14:paraId="071F5BD0" w14:textId="77777777" w:rsidR="00E957E1" w:rsidRPr="00BF4AA5" w:rsidRDefault="00E957E1" w:rsidP="00E957E1">
      <w:pPr>
        <w:pStyle w:val="Vieta3"/>
        <w:numPr>
          <w:ilvl w:val="0"/>
          <w:numId w:val="0"/>
        </w:numPr>
        <w:rPr>
          <w:lang w:val="pt-PT"/>
        </w:rPr>
      </w:pPr>
    </w:p>
    <w:p w14:paraId="5911E4E5" w14:textId="77777777" w:rsidR="00E957E1" w:rsidRPr="00BF4AA5" w:rsidRDefault="00E957E1" w:rsidP="00E957E1">
      <w:pPr>
        <w:pStyle w:val="Vieta3"/>
        <w:numPr>
          <w:ilvl w:val="0"/>
          <w:numId w:val="0"/>
        </w:numPr>
        <w:rPr>
          <w:lang w:val="pt-PT"/>
        </w:rPr>
      </w:pPr>
    </w:p>
    <w:p w14:paraId="56C85D38" w14:textId="5F14B778" w:rsidR="00357E75" w:rsidRPr="00A14218" w:rsidRDefault="00357E75" w:rsidP="00153AB9">
      <w:pPr>
        <w:rPr>
          <w:lang w:val="pt-PT"/>
        </w:rPr>
      </w:pPr>
    </w:p>
    <w:sectPr w:rsidR="00357E75" w:rsidRPr="00A14218" w:rsidSect="00C231BC">
      <w:headerReference w:type="default" r:id="rId22"/>
      <w:footerReference w:type="default" r:id="rId23"/>
      <w:pgSz w:w="11906" w:h="16838" w:code="9"/>
      <w:pgMar w:top="125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5EA29" w14:textId="77777777" w:rsidR="00F35C21" w:rsidRDefault="00F35C21" w:rsidP="00153AB9">
      <w:r>
        <w:separator/>
      </w:r>
    </w:p>
  </w:endnote>
  <w:endnote w:type="continuationSeparator" w:id="0">
    <w:p w14:paraId="3F94F26B" w14:textId="77777777" w:rsidR="00F35C21" w:rsidRDefault="00F35C21" w:rsidP="00153AB9">
      <w:r>
        <w:continuationSeparator/>
      </w:r>
    </w:p>
  </w:endnote>
  <w:endnote w:type="continuationNotice" w:id="1">
    <w:p w14:paraId="2F976ABD" w14:textId="77777777" w:rsidR="00F35C21" w:rsidRDefault="00F3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MT Std ExtraBold">
    <w:panose1 w:val="00000000000000000000"/>
    <w:charset w:val="00"/>
    <w:family w:val="swiss"/>
    <w:notTrueType/>
    <w:pitch w:val="variable"/>
    <w:sig w:usb0="800000AF" w:usb1="4000204A" w:usb2="00000000" w:usb3="00000000" w:csb0="00000001" w:csb1="00000000"/>
  </w:font>
  <w:font w:name="Optim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Antiqua">
    <w:altName w:val="Cambria"/>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8A3E" w14:textId="77777777" w:rsidR="00576CE0" w:rsidRDefault="00576CE0" w:rsidP="00BA447F">
    <w:pPr>
      <w:spacing w:after="0"/>
      <w:jc w:val="right"/>
      <w:rPr>
        <w:rStyle w:val="Referenciasutil"/>
        <w:b/>
        <w:sz w:val="18"/>
      </w:rPr>
    </w:pPr>
    <w:r w:rsidRPr="00BA447F">
      <w:rPr>
        <w:rStyle w:val="Referenciasutil"/>
        <w:b/>
        <w:noProof/>
        <w:sz w:val="18"/>
      </w:rPr>
      <mc:AlternateContent>
        <mc:Choice Requires="wps">
          <w:drawing>
            <wp:anchor distT="4294967295" distB="4294967295" distL="114300" distR="114300" simplePos="0" relativeHeight="251658241" behindDoc="0" locked="0" layoutInCell="1" allowOverlap="1" wp14:anchorId="1D2E7A40" wp14:editId="1B14ACC3">
              <wp:simplePos x="0" y="0"/>
              <wp:positionH relativeFrom="column">
                <wp:posOffset>4690110</wp:posOffset>
              </wp:positionH>
              <wp:positionV relativeFrom="paragraph">
                <wp:posOffset>-78741</wp:posOffset>
              </wp:positionV>
              <wp:extent cx="2169160" cy="0"/>
              <wp:effectExtent l="0" t="0" r="21590" b="190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rgbClr val="009EE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5724D3" id="Conector recto 2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9.3pt,-6.2pt" to="54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" strokecolor="#009ee0">
              <o:lock v:ext="edit" shapetype="f"/>
            </v:line>
          </w:pict>
        </mc:Fallback>
      </mc:AlternateContent>
    </w:r>
    <w:r w:rsidRPr="00BA447F">
      <w:rPr>
        <w:rStyle w:val="Referenciasutil"/>
        <w:b/>
        <w:sz w:val="18"/>
      </w:rPr>
      <w:t>MERCADO IBÉRICO DEL GAS</w:t>
    </w:r>
  </w:p>
  <w:p w14:paraId="113543BE" w14:textId="77777777" w:rsidR="00576CE0" w:rsidRPr="00BA447F" w:rsidRDefault="00576CE0" w:rsidP="00BA447F">
    <w:pPr>
      <w:spacing w:after="0"/>
      <w:jc w:val="right"/>
      <w:rPr>
        <w:rStyle w:val="Referenciasutil"/>
        <w:b/>
        <w:sz w:val="6"/>
      </w:rPr>
    </w:pPr>
  </w:p>
  <w:p w14:paraId="437493FC" w14:textId="7096B2DE" w:rsidR="00576CE0" w:rsidRPr="00BA447F" w:rsidRDefault="00576CE0" w:rsidP="00BA447F">
    <w:pPr>
      <w:jc w:val="right"/>
      <w:rPr>
        <w:rStyle w:val="Referenciasutil"/>
        <w:smallCaps w:val="0"/>
        <w:sz w:val="18"/>
      </w:rPr>
    </w:pPr>
    <w:r w:rsidRPr="00BA447F">
      <w:rPr>
        <w:rStyle w:val="Referenciasutil"/>
        <w:smallCaps w:val="0"/>
        <w:sz w:val="18"/>
      </w:rPr>
      <w:t xml:space="preserve"> Pág. </w:t>
    </w:r>
    <w:r w:rsidRPr="00BA447F">
      <w:rPr>
        <w:rStyle w:val="Referenciasutil"/>
        <w:smallCaps w:val="0"/>
        <w:sz w:val="18"/>
      </w:rPr>
      <w:fldChar w:fldCharType="begin"/>
    </w:r>
    <w:r w:rsidRPr="00BA447F">
      <w:rPr>
        <w:rStyle w:val="Referenciasutil"/>
        <w:smallCaps w:val="0"/>
        <w:sz w:val="18"/>
      </w:rPr>
      <w:instrText>PAGE   \* MERGEFORMAT</w:instrText>
    </w:r>
    <w:r w:rsidRPr="00BA447F">
      <w:rPr>
        <w:rStyle w:val="Referenciasutil"/>
        <w:smallCaps w:val="0"/>
        <w:sz w:val="18"/>
      </w:rPr>
      <w:fldChar w:fldCharType="separate"/>
    </w:r>
    <w:r w:rsidR="00114FFE">
      <w:rPr>
        <w:rStyle w:val="Referenciasutil"/>
        <w:smallCaps w:val="0"/>
        <w:noProof/>
        <w:sz w:val="18"/>
      </w:rPr>
      <w:t>19</w:t>
    </w:r>
    <w:r w:rsidRPr="00BA447F">
      <w:rPr>
        <w:rStyle w:val="Referenciasutil"/>
        <w:smallCaps w:val="0"/>
        <w:sz w:val="18"/>
      </w:rPr>
      <w:fldChar w:fldCharType="end"/>
    </w:r>
    <w:r w:rsidRPr="00BA447F">
      <w:rPr>
        <w:rStyle w:val="Referenciasutil"/>
        <w:smallCaps w:val="0"/>
        <w:sz w:val="18"/>
      </w:rPr>
      <w:t xml:space="preserve"> de </w:t>
    </w:r>
    <w:r w:rsidRPr="00BA447F">
      <w:rPr>
        <w:rStyle w:val="Referenciasutil"/>
        <w:smallCaps w:val="0"/>
        <w:sz w:val="18"/>
      </w:rPr>
      <w:fldChar w:fldCharType="begin"/>
    </w:r>
    <w:r w:rsidRPr="00BA447F">
      <w:rPr>
        <w:rStyle w:val="Referenciasutil"/>
        <w:smallCaps w:val="0"/>
        <w:sz w:val="18"/>
      </w:rPr>
      <w:instrText xml:space="preserve"> NUMPAGES  \* Arabic  \* MERGEFORMAT </w:instrText>
    </w:r>
    <w:r w:rsidRPr="00BA447F">
      <w:rPr>
        <w:rStyle w:val="Referenciasutil"/>
        <w:smallCaps w:val="0"/>
        <w:sz w:val="18"/>
      </w:rPr>
      <w:fldChar w:fldCharType="separate"/>
    </w:r>
    <w:r w:rsidR="00114FFE">
      <w:rPr>
        <w:rStyle w:val="Referenciasutil"/>
        <w:smallCaps w:val="0"/>
        <w:noProof/>
        <w:sz w:val="18"/>
      </w:rPr>
      <w:t>125</w:t>
    </w:r>
    <w:r w:rsidRPr="00BA447F">
      <w:rPr>
        <w:rStyle w:val="Referenciasutil"/>
        <w:smallCaps w:val="0"/>
        <w:sz w:val="18"/>
      </w:rPr>
      <w:fldChar w:fldCharType="end"/>
    </w:r>
    <w:r>
      <w:rPr>
        <w:rStyle w:val="Referenciasutil"/>
        <w:smallCaps w:val="0"/>
        <w:sz w:val="18"/>
      </w:rPr>
      <w:t xml:space="preserve">   </w:t>
    </w:r>
    <w:r w:rsidRPr="00BA447F">
      <w:rPr>
        <w:rStyle w:val="Referenciasutil"/>
        <w:smallCaps w:val="0"/>
        <w:sz w:val="18"/>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68627" w14:textId="77777777" w:rsidR="00F35C21" w:rsidRDefault="00F35C21" w:rsidP="00153AB9">
      <w:r>
        <w:separator/>
      </w:r>
    </w:p>
  </w:footnote>
  <w:footnote w:type="continuationSeparator" w:id="0">
    <w:p w14:paraId="5687CD9A" w14:textId="77777777" w:rsidR="00F35C21" w:rsidRDefault="00F35C21" w:rsidP="00153AB9">
      <w:r>
        <w:continuationSeparator/>
      </w:r>
    </w:p>
  </w:footnote>
  <w:footnote w:type="continuationNotice" w:id="1">
    <w:p w14:paraId="738151A0" w14:textId="77777777" w:rsidR="00F35C21" w:rsidRDefault="00F35C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30A3" w14:textId="20D8D150" w:rsidR="00576CE0" w:rsidRDefault="00576CE0" w:rsidP="00153AB9">
    <w:r>
      <w:t xml:space="preserve">                           </w:t>
    </w:r>
  </w:p>
  <w:p w14:paraId="4410B8DA" w14:textId="77777777" w:rsidR="00576CE0" w:rsidRDefault="00576CE0" w:rsidP="00153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B02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47747030" o:spid="_x0000_i1025" type="#_x0000_t75" style="width:107.25pt;height:111.75pt;visibility:visible;mso-wrap-style:square" o:bullet="t">
        <v:imagedata r:id="rId1" o:title=""/>
      </v:shape>
    </w:pict>
  </w:numPicBullet>
  <w:numPicBullet w:numPicBulletId="1">
    <w:pict>
      <v:shape w14:anchorId="0542E4CC" id="Imagen 160914419" o:spid="_x0000_i1026" type="#_x0000_t75" style="width:29.25pt;height:22.5pt;visibility:visible;mso-wrap-style:square" o:bullet="t">
        <v:imagedata r:id="rId2" o:title=""/>
      </v:shape>
    </w:pict>
  </w:numPicBullet>
  <w:numPicBullet w:numPicBulletId="2">
    <w:pict>
      <v:shape id="Imagen 988857423" o:spid="_x0000_i1027" type="#_x0000_t75" style="width:65.25pt;height:111.75pt;visibility:visible;mso-wrap-style:square" o:bullet="t">
        <v:imagedata r:id="rId3" o:title=""/>
      </v:shape>
    </w:pict>
  </w:numPicBullet>
  <w:abstractNum w:abstractNumId="0" w15:restartNumberingAfterBreak="0">
    <w:nsid w:val="00EF7D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702E1"/>
    <w:multiLevelType w:val="hybridMultilevel"/>
    <w:tmpl w:val="C57251CC"/>
    <w:lvl w:ilvl="0" w:tplc="9944488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39526B6"/>
    <w:multiLevelType w:val="hybridMultilevel"/>
    <w:tmpl w:val="8D100C5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B22DDB"/>
    <w:multiLevelType w:val="hybridMultilevel"/>
    <w:tmpl w:val="F7422DDE"/>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64E0ADA"/>
    <w:multiLevelType w:val="multilevel"/>
    <w:tmpl w:val="DDF48D28"/>
    <w:lvl w:ilvl="0">
      <w:start w:val="1"/>
      <w:numFmt w:val="decimal"/>
      <w:lvlText w:val="%1."/>
      <w:lvlJc w:val="left"/>
      <w:pPr>
        <w:ind w:left="36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73B06FE"/>
    <w:multiLevelType w:val="hybridMultilevel"/>
    <w:tmpl w:val="004E1168"/>
    <w:lvl w:ilvl="0" w:tplc="99444888">
      <w:start w:val="1"/>
      <w:numFmt w:val="bullet"/>
      <w:lvlText w:val=""/>
      <w:lvlJc w:val="left"/>
      <w:pPr>
        <w:ind w:left="1068" w:hanging="360"/>
      </w:pPr>
      <w:rPr>
        <w:rFonts w:ascii="Symbol" w:hAnsi="Symbol"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78F16E1"/>
    <w:multiLevelType w:val="hybridMultilevel"/>
    <w:tmpl w:val="9B7C8D86"/>
    <w:lvl w:ilvl="0" w:tplc="99444888">
      <w:start w:val="1"/>
      <w:numFmt w:val="bullet"/>
      <w:lvlText w:val=""/>
      <w:lvlJc w:val="left"/>
      <w:pPr>
        <w:ind w:left="1004" w:hanging="360"/>
      </w:pPr>
      <w:rPr>
        <w:rFonts w:ascii="Symbol" w:hAnsi="Symbol" w:hint="default"/>
        <w:color w:val="auto"/>
      </w:rPr>
    </w:lvl>
    <w:lvl w:ilvl="1" w:tplc="7ADE04AC">
      <w:start w:val="1"/>
      <w:numFmt w:val="bullet"/>
      <w:lvlText w:val=""/>
      <w:lvlJc w:val="left"/>
      <w:pPr>
        <w:ind w:left="1364" w:hanging="360"/>
      </w:pPr>
      <w:rPr>
        <w:rFonts w:ascii="Symbol" w:hAnsi="Symbol" w:hint="default"/>
        <w:color w:val="auto"/>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08A70FD4"/>
    <w:multiLevelType w:val="multilevel"/>
    <w:tmpl w:val="358CA5A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ascii="Franklin Gothic Book" w:hAnsi="Franklin Gothic Book"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0B7D6AEE"/>
    <w:multiLevelType w:val="hybridMultilevel"/>
    <w:tmpl w:val="161A403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BC70999"/>
    <w:multiLevelType w:val="hybridMultilevel"/>
    <w:tmpl w:val="D540BAB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0C444B6E"/>
    <w:multiLevelType w:val="hybridMultilevel"/>
    <w:tmpl w:val="DD383C10"/>
    <w:lvl w:ilvl="0" w:tplc="7ADE04AC">
      <w:start w:val="1"/>
      <w:numFmt w:val="bullet"/>
      <w:lvlText w:val=""/>
      <w:lvlJc w:val="left"/>
      <w:pPr>
        <w:ind w:left="1724" w:hanging="360"/>
      </w:pPr>
      <w:rPr>
        <w:rFonts w:ascii="Symbol" w:hAnsi="Symbol" w:hint="default"/>
        <w:color w:val="auto"/>
      </w:rPr>
    </w:lvl>
    <w:lvl w:ilvl="1" w:tplc="0C0A0003">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11" w15:restartNumberingAfterBreak="0">
    <w:nsid w:val="0CF71C1C"/>
    <w:multiLevelType w:val="hybridMultilevel"/>
    <w:tmpl w:val="2CFC4B1A"/>
    <w:lvl w:ilvl="0" w:tplc="127EBC88">
      <w:numFmt w:val="bullet"/>
      <w:lvlText w:val="-"/>
      <w:lvlJc w:val="left"/>
      <w:pPr>
        <w:ind w:left="644" w:hanging="360"/>
      </w:pPr>
      <w:rPr>
        <w:rFonts w:ascii="Franklin Gothic Book" w:eastAsiaTheme="minorEastAsia" w:hAnsi="Franklin Gothic Book"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0DEF4AB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2670FD"/>
    <w:multiLevelType w:val="hybridMultilevel"/>
    <w:tmpl w:val="82D0C848"/>
    <w:lvl w:ilvl="0" w:tplc="74BCAF52">
      <w:start w:val="1"/>
      <w:numFmt w:val="upperRoman"/>
      <w:lvlText w:val="%1."/>
      <w:lvlJc w:val="left"/>
      <w:pPr>
        <w:ind w:left="890" w:hanging="72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4" w15:restartNumberingAfterBreak="0">
    <w:nsid w:val="0ECDB6FE"/>
    <w:multiLevelType w:val="hybridMultilevel"/>
    <w:tmpl w:val="8CECAEB8"/>
    <w:lvl w:ilvl="0" w:tplc="5804F37E">
      <w:start w:val="1"/>
      <w:numFmt w:val="decimal"/>
      <w:lvlText w:val="%1."/>
      <w:lvlJc w:val="left"/>
      <w:pPr>
        <w:ind w:left="644" w:hanging="360"/>
      </w:pPr>
    </w:lvl>
    <w:lvl w:ilvl="1" w:tplc="DF82FEDA">
      <w:start w:val="1"/>
      <w:numFmt w:val="lowerLetter"/>
      <w:lvlText w:val="%2."/>
      <w:lvlJc w:val="left"/>
      <w:pPr>
        <w:ind w:left="1364" w:hanging="360"/>
      </w:pPr>
    </w:lvl>
    <w:lvl w:ilvl="2" w:tplc="8AE87100">
      <w:start w:val="1"/>
      <w:numFmt w:val="lowerRoman"/>
      <w:lvlText w:val="%3."/>
      <w:lvlJc w:val="right"/>
      <w:pPr>
        <w:ind w:left="2084" w:hanging="180"/>
      </w:pPr>
    </w:lvl>
    <w:lvl w:ilvl="3" w:tplc="7E1ECA02">
      <w:start w:val="1"/>
      <w:numFmt w:val="decimal"/>
      <w:lvlText w:val="%4."/>
      <w:lvlJc w:val="left"/>
      <w:pPr>
        <w:ind w:left="2804" w:hanging="360"/>
      </w:pPr>
    </w:lvl>
    <w:lvl w:ilvl="4" w:tplc="47EE033C">
      <w:start w:val="1"/>
      <w:numFmt w:val="lowerLetter"/>
      <w:lvlText w:val="%5."/>
      <w:lvlJc w:val="left"/>
      <w:pPr>
        <w:ind w:left="3524" w:hanging="360"/>
      </w:pPr>
    </w:lvl>
    <w:lvl w:ilvl="5" w:tplc="8596353C">
      <w:start w:val="1"/>
      <w:numFmt w:val="lowerRoman"/>
      <w:lvlText w:val="%6."/>
      <w:lvlJc w:val="right"/>
      <w:pPr>
        <w:ind w:left="4244" w:hanging="180"/>
      </w:pPr>
    </w:lvl>
    <w:lvl w:ilvl="6" w:tplc="B9E2BE52">
      <w:start w:val="1"/>
      <w:numFmt w:val="decimal"/>
      <w:lvlText w:val="%7."/>
      <w:lvlJc w:val="left"/>
      <w:pPr>
        <w:ind w:left="4964" w:hanging="360"/>
      </w:pPr>
    </w:lvl>
    <w:lvl w:ilvl="7" w:tplc="E124CE44">
      <w:start w:val="1"/>
      <w:numFmt w:val="lowerLetter"/>
      <w:lvlText w:val="%8."/>
      <w:lvlJc w:val="left"/>
      <w:pPr>
        <w:ind w:left="5684" w:hanging="360"/>
      </w:pPr>
    </w:lvl>
    <w:lvl w:ilvl="8" w:tplc="7C901A4E">
      <w:start w:val="1"/>
      <w:numFmt w:val="lowerRoman"/>
      <w:lvlText w:val="%9."/>
      <w:lvlJc w:val="right"/>
      <w:pPr>
        <w:ind w:left="6404" w:hanging="180"/>
      </w:pPr>
    </w:lvl>
  </w:abstractNum>
  <w:abstractNum w:abstractNumId="15" w15:restartNumberingAfterBreak="0">
    <w:nsid w:val="0FF44088"/>
    <w:multiLevelType w:val="multilevel"/>
    <w:tmpl w:val="9DD6825C"/>
    <w:lvl w:ilvl="0">
      <w:start w:val="2"/>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10473845"/>
    <w:multiLevelType w:val="hybridMultilevel"/>
    <w:tmpl w:val="C602F24C"/>
    <w:lvl w:ilvl="0" w:tplc="14427476">
      <w:start w:val="1"/>
      <w:numFmt w:val="bullet"/>
      <w:lvlText w:val=""/>
      <w:lvlJc w:val="left"/>
      <w:pPr>
        <w:tabs>
          <w:tab w:val="num" w:pos="720"/>
        </w:tabs>
        <w:ind w:left="720" w:hanging="360"/>
      </w:pPr>
      <w:rPr>
        <w:rFonts w:ascii="Wingdings" w:hAnsi="Wingdings" w:hint="default"/>
      </w:rPr>
    </w:lvl>
    <w:lvl w:ilvl="1" w:tplc="553E950E">
      <w:start w:val="1"/>
      <w:numFmt w:val="bullet"/>
      <w:lvlText w:val=""/>
      <w:lvlJc w:val="left"/>
      <w:pPr>
        <w:tabs>
          <w:tab w:val="num" w:pos="1440"/>
        </w:tabs>
        <w:ind w:left="1440" w:hanging="360"/>
      </w:pPr>
      <w:rPr>
        <w:rFonts w:ascii="Wingdings" w:hAnsi="Wingdings" w:hint="default"/>
      </w:rPr>
    </w:lvl>
    <w:lvl w:ilvl="2" w:tplc="B830A0A8">
      <w:start w:val="1"/>
      <w:numFmt w:val="bullet"/>
      <w:lvlText w:val=""/>
      <w:lvlJc w:val="left"/>
      <w:pPr>
        <w:tabs>
          <w:tab w:val="num" w:pos="2160"/>
        </w:tabs>
        <w:ind w:left="2160" w:hanging="360"/>
      </w:pPr>
      <w:rPr>
        <w:rFonts w:ascii="Wingdings" w:hAnsi="Wingdings" w:hint="default"/>
      </w:rPr>
    </w:lvl>
    <w:lvl w:ilvl="3" w:tplc="BEFC7FA8">
      <w:start w:val="1"/>
      <w:numFmt w:val="bullet"/>
      <w:lvlText w:val=""/>
      <w:lvlJc w:val="left"/>
      <w:pPr>
        <w:tabs>
          <w:tab w:val="num" w:pos="2880"/>
        </w:tabs>
        <w:ind w:left="2880" w:hanging="360"/>
      </w:pPr>
      <w:rPr>
        <w:rFonts w:ascii="Wingdings" w:hAnsi="Wingdings" w:hint="default"/>
      </w:rPr>
    </w:lvl>
    <w:lvl w:ilvl="4" w:tplc="C04A4FD4">
      <w:start w:val="1"/>
      <w:numFmt w:val="bullet"/>
      <w:lvlText w:val=""/>
      <w:lvlJc w:val="left"/>
      <w:pPr>
        <w:tabs>
          <w:tab w:val="num" w:pos="3600"/>
        </w:tabs>
        <w:ind w:left="3600" w:hanging="360"/>
      </w:pPr>
      <w:rPr>
        <w:rFonts w:ascii="Wingdings" w:hAnsi="Wingdings" w:hint="default"/>
      </w:rPr>
    </w:lvl>
    <w:lvl w:ilvl="5" w:tplc="CEB8ECB0">
      <w:start w:val="1"/>
      <w:numFmt w:val="bullet"/>
      <w:lvlText w:val=""/>
      <w:lvlJc w:val="left"/>
      <w:pPr>
        <w:tabs>
          <w:tab w:val="num" w:pos="4320"/>
        </w:tabs>
        <w:ind w:left="4320" w:hanging="360"/>
      </w:pPr>
      <w:rPr>
        <w:rFonts w:ascii="Wingdings" w:hAnsi="Wingdings" w:hint="default"/>
      </w:rPr>
    </w:lvl>
    <w:lvl w:ilvl="6" w:tplc="D16C94EA">
      <w:start w:val="1"/>
      <w:numFmt w:val="bullet"/>
      <w:lvlText w:val=""/>
      <w:lvlJc w:val="left"/>
      <w:pPr>
        <w:tabs>
          <w:tab w:val="num" w:pos="5040"/>
        </w:tabs>
        <w:ind w:left="5040" w:hanging="360"/>
      </w:pPr>
      <w:rPr>
        <w:rFonts w:ascii="Wingdings" w:hAnsi="Wingdings" w:hint="default"/>
      </w:rPr>
    </w:lvl>
    <w:lvl w:ilvl="7" w:tplc="4F283FDA">
      <w:start w:val="1"/>
      <w:numFmt w:val="bullet"/>
      <w:lvlText w:val=""/>
      <w:lvlJc w:val="left"/>
      <w:pPr>
        <w:tabs>
          <w:tab w:val="num" w:pos="5760"/>
        </w:tabs>
        <w:ind w:left="5760" w:hanging="360"/>
      </w:pPr>
      <w:rPr>
        <w:rFonts w:ascii="Wingdings" w:hAnsi="Wingdings" w:hint="default"/>
      </w:rPr>
    </w:lvl>
    <w:lvl w:ilvl="8" w:tplc="0448BFC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4F0D82"/>
    <w:multiLevelType w:val="hybridMultilevel"/>
    <w:tmpl w:val="D8ACEBEE"/>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12CE1A23"/>
    <w:multiLevelType w:val="hybridMultilevel"/>
    <w:tmpl w:val="CD6C2B86"/>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9" w15:restartNumberingAfterBreak="0">
    <w:nsid w:val="14ED0528"/>
    <w:multiLevelType w:val="hybridMultilevel"/>
    <w:tmpl w:val="8DFA50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56A2970"/>
    <w:multiLevelType w:val="hybridMultilevel"/>
    <w:tmpl w:val="6BB22580"/>
    <w:lvl w:ilvl="0" w:tplc="9944488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8F368AD"/>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2" w15:restartNumberingAfterBreak="0">
    <w:nsid w:val="195F15DD"/>
    <w:multiLevelType w:val="hybridMultilevel"/>
    <w:tmpl w:val="8BAE0AFC"/>
    <w:lvl w:ilvl="0" w:tplc="86E2026E">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3" w15:restartNumberingAfterBreak="0">
    <w:nsid w:val="1A072BEC"/>
    <w:multiLevelType w:val="hybridMultilevel"/>
    <w:tmpl w:val="73BE995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1C3D0C59"/>
    <w:multiLevelType w:val="hybridMultilevel"/>
    <w:tmpl w:val="C128ABD6"/>
    <w:lvl w:ilvl="0" w:tplc="B2087DCE">
      <w:start w:val="1"/>
      <w:numFmt w:val="bullet"/>
      <w:lvlText w:val=""/>
      <w:lvlJc w:val="left"/>
      <w:pPr>
        <w:tabs>
          <w:tab w:val="num" w:pos="720"/>
        </w:tabs>
        <w:ind w:left="720" w:hanging="360"/>
      </w:pPr>
      <w:rPr>
        <w:rFonts w:ascii="Wingdings" w:hAnsi="Wingdings" w:hint="default"/>
      </w:rPr>
    </w:lvl>
    <w:lvl w:ilvl="1" w:tplc="BFA25540">
      <w:start w:val="1968"/>
      <w:numFmt w:val="bullet"/>
      <w:lvlText w:val="•"/>
      <w:lvlJc w:val="left"/>
      <w:pPr>
        <w:tabs>
          <w:tab w:val="num" w:pos="1440"/>
        </w:tabs>
        <w:ind w:left="1440" w:hanging="360"/>
      </w:pPr>
      <w:rPr>
        <w:rFonts w:ascii="Arial" w:hAnsi="Arial" w:cs="Times New Roman" w:hint="default"/>
      </w:rPr>
    </w:lvl>
    <w:lvl w:ilvl="2" w:tplc="D138E62A">
      <w:start w:val="1"/>
      <w:numFmt w:val="bullet"/>
      <w:lvlText w:val=""/>
      <w:lvlJc w:val="left"/>
      <w:pPr>
        <w:tabs>
          <w:tab w:val="num" w:pos="2160"/>
        </w:tabs>
        <w:ind w:left="2160" w:hanging="360"/>
      </w:pPr>
      <w:rPr>
        <w:rFonts w:ascii="Wingdings" w:hAnsi="Wingdings" w:hint="default"/>
      </w:rPr>
    </w:lvl>
    <w:lvl w:ilvl="3" w:tplc="81A8A5BC">
      <w:start w:val="1"/>
      <w:numFmt w:val="bullet"/>
      <w:lvlText w:val=""/>
      <w:lvlJc w:val="left"/>
      <w:pPr>
        <w:tabs>
          <w:tab w:val="num" w:pos="2880"/>
        </w:tabs>
        <w:ind w:left="2880" w:hanging="360"/>
      </w:pPr>
      <w:rPr>
        <w:rFonts w:ascii="Wingdings" w:hAnsi="Wingdings" w:hint="default"/>
      </w:rPr>
    </w:lvl>
    <w:lvl w:ilvl="4" w:tplc="97BA6440">
      <w:start w:val="1"/>
      <w:numFmt w:val="bullet"/>
      <w:lvlText w:val=""/>
      <w:lvlJc w:val="left"/>
      <w:pPr>
        <w:tabs>
          <w:tab w:val="num" w:pos="3600"/>
        </w:tabs>
        <w:ind w:left="3600" w:hanging="360"/>
      </w:pPr>
      <w:rPr>
        <w:rFonts w:ascii="Wingdings" w:hAnsi="Wingdings" w:hint="default"/>
      </w:rPr>
    </w:lvl>
    <w:lvl w:ilvl="5" w:tplc="746A927E">
      <w:start w:val="1"/>
      <w:numFmt w:val="bullet"/>
      <w:lvlText w:val=""/>
      <w:lvlJc w:val="left"/>
      <w:pPr>
        <w:tabs>
          <w:tab w:val="num" w:pos="4320"/>
        </w:tabs>
        <w:ind w:left="4320" w:hanging="360"/>
      </w:pPr>
      <w:rPr>
        <w:rFonts w:ascii="Wingdings" w:hAnsi="Wingdings" w:hint="default"/>
      </w:rPr>
    </w:lvl>
    <w:lvl w:ilvl="6" w:tplc="83944B4C">
      <w:start w:val="1"/>
      <w:numFmt w:val="bullet"/>
      <w:lvlText w:val=""/>
      <w:lvlJc w:val="left"/>
      <w:pPr>
        <w:tabs>
          <w:tab w:val="num" w:pos="5040"/>
        </w:tabs>
        <w:ind w:left="5040" w:hanging="360"/>
      </w:pPr>
      <w:rPr>
        <w:rFonts w:ascii="Wingdings" w:hAnsi="Wingdings" w:hint="default"/>
      </w:rPr>
    </w:lvl>
    <w:lvl w:ilvl="7" w:tplc="092078BC">
      <w:start w:val="1"/>
      <w:numFmt w:val="bullet"/>
      <w:lvlText w:val=""/>
      <w:lvlJc w:val="left"/>
      <w:pPr>
        <w:tabs>
          <w:tab w:val="num" w:pos="5760"/>
        </w:tabs>
        <w:ind w:left="5760" w:hanging="360"/>
      </w:pPr>
      <w:rPr>
        <w:rFonts w:ascii="Wingdings" w:hAnsi="Wingdings" w:hint="default"/>
      </w:rPr>
    </w:lvl>
    <w:lvl w:ilvl="8" w:tplc="637C1A9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9C7EAA"/>
    <w:multiLevelType w:val="hybridMultilevel"/>
    <w:tmpl w:val="43D2666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1F1E7CE3"/>
    <w:multiLevelType w:val="hybridMultilevel"/>
    <w:tmpl w:val="687270D0"/>
    <w:lvl w:ilvl="0" w:tplc="99444888">
      <w:start w:val="1"/>
      <w:numFmt w:val="bullet"/>
      <w:lvlText w:val=""/>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20947730"/>
    <w:multiLevelType w:val="multilevel"/>
    <w:tmpl w:val="D4DA4BC8"/>
    <w:styleLink w:val="Estilo5"/>
    <w:lvl w:ilvl="0">
      <w:start w:val="1"/>
      <w:numFmt w:val="decimal"/>
      <w:suff w:val="space"/>
      <w:lvlText w:val="Capítulo %1"/>
      <w:lvlJc w:val="left"/>
      <w:pPr>
        <w:ind w:left="0" w:firstLine="0"/>
      </w:pPr>
      <w:rPr>
        <w:rFonts w:hint="default"/>
      </w:rPr>
    </w:lvl>
    <w:lvl w:ilvl="1">
      <w:start w:val="1"/>
      <w:numFmt w:val="upperRoman"/>
      <w:suff w:val="nothing"/>
      <w:lvlText w:val="ANEXO %2. "/>
      <w:lvlJc w:val="left"/>
      <w:pPr>
        <w:ind w:left="0" w:firstLine="0"/>
      </w:pPr>
      <w:rPr>
        <w:rFonts w:hint="default"/>
      </w:rPr>
    </w:lvl>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0B56814"/>
    <w:multiLevelType w:val="hybridMultilevel"/>
    <w:tmpl w:val="D4AC6966"/>
    <w:lvl w:ilvl="0" w:tplc="0C4627E4">
      <w:start w:val="1"/>
      <w:numFmt w:val="bullet"/>
      <w:pStyle w:val="V-1"/>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0CE3CDB"/>
    <w:multiLevelType w:val="hybridMultilevel"/>
    <w:tmpl w:val="D6E212B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2179563C"/>
    <w:multiLevelType w:val="hybridMultilevel"/>
    <w:tmpl w:val="5E204A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1CA0914"/>
    <w:multiLevelType w:val="hybridMultilevel"/>
    <w:tmpl w:val="D7E2B562"/>
    <w:lvl w:ilvl="0" w:tplc="33489A92">
      <w:start w:val="1"/>
      <w:numFmt w:val="bullet"/>
      <w:pStyle w:val="VIETAV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21948FD"/>
    <w:multiLevelType w:val="hybridMultilevel"/>
    <w:tmpl w:val="9A0642A6"/>
    <w:lvl w:ilvl="0" w:tplc="24842770">
      <w:start w:val="1"/>
      <w:numFmt w:val="upperRoman"/>
      <w:pStyle w:val="Estilo2"/>
      <w:lvlText w:val="ANEXO %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8267379"/>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2B1163C2"/>
    <w:multiLevelType w:val="hybridMultilevel"/>
    <w:tmpl w:val="CD189D9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2BB02B43"/>
    <w:multiLevelType w:val="hybridMultilevel"/>
    <w:tmpl w:val="BFCA3060"/>
    <w:lvl w:ilvl="0" w:tplc="7ADE04AC">
      <w:start w:val="1"/>
      <w:numFmt w:val="bullet"/>
      <w:lvlText w:val=""/>
      <w:lvlJc w:val="left"/>
      <w:pPr>
        <w:ind w:left="1364" w:hanging="360"/>
      </w:pPr>
      <w:rPr>
        <w:rFonts w:ascii="Symbol" w:hAnsi="Symbol" w:hint="default"/>
        <w:color w:val="auto"/>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36" w15:restartNumberingAfterBreak="0">
    <w:nsid w:val="2FCE2C0C"/>
    <w:multiLevelType w:val="hybridMultilevel"/>
    <w:tmpl w:val="02247C96"/>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2FF5072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7236DB"/>
    <w:multiLevelType w:val="hybridMultilevel"/>
    <w:tmpl w:val="5D32D0C4"/>
    <w:lvl w:ilvl="0" w:tplc="8650407E">
      <w:start w:val="1"/>
      <w:numFmt w:val="bullet"/>
      <w:lvlText w:val=""/>
      <w:lvlJc w:val="left"/>
      <w:pPr>
        <w:tabs>
          <w:tab w:val="num" w:pos="720"/>
        </w:tabs>
        <w:ind w:left="720" w:hanging="360"/>
      </w:pPr>
      <w:rPr>
        <w:rFonts w:ascii="Wingdings" w:hAnsi="Wingdings" w:hint="default"/>
      </w:rPr>
    </w:lvl>
    <w:lvl w:ilvl="1" w:tplc="8A789730">
      <w:start w:val="1968"/>
      <w:numFmt w:val="bullet"/>
      <w:lvlText w:val="•"/>
      <w:lvlJc w:val="left"/>
      <w:pPr>
        <w:tabs>
          <w:tab w:val="num" w:pos="1440"/>
        </w:tabs>
        <w:ind w:left="1440" w:hanging="360"/>
      </w:pPr>
      <w:rPr>
        <w:rFonts w:ascii="Arial" w:hAnsi="Arial" w:cs="Times New Roman" w:hint="default"/>
      </w:rPr>
    </w:lvl>
    <w:lvl w:ilvl="2" w:tplc="9C96CCDE">
      <w:start w:val="1"/>
      <w:numFmt w:val="bullet"/>
      <w:lvlText w:val=""/>
      <w:lvlJc w:val="left"/>
      <w:pPr>
        <w:tabs>
          <w:tab w:val="num" w:pos="2160"/>
        </w:tabs>
        <w:ind w:left="2160" w:hanging="360"/>
      </w:pPr>
      <w:rPr>
        <w:rFonts w:ascii="Wingdings" w:hAnsi="Wingdings" w:hint="default"/>
      </w:rPr>
    </w:lvl>
    <w:lvl w:ilvl="3" w:tplc="1492A824">
      <w:start w:val="1"/>
      <w:numFmt w:val="bullet"/>
      <w:lvlText w:val=""/>
      <w:lvlJc w:val="left"/>
      <w:pPr>
        <w:tabs>
          <w:tab w:val="num" w:pos="2880"/>
        </w:tabs>
        <w:ind w:left="2880" w:hanging="360"/>
      </w:pPr>
      <w:rPr>
        <w:rFonts w:ascii="Wingdings" w:hAnsi="Wingdings" w:hint="default"/>
      </w:rPr>
    </w:lvl>
    <w:lvl w:ilvl="4" w:tplc="E4785134">
      <w:start w:val="1"/>
      <w:numFmt w:val="bullet"/>
      <w:lvlText w:val=""/>
      <w:lvlJc w:val="left"/>
      <w:pPr>
        <w:tabs>
          <w:tab w:val="num" w:pos="3600"/>
        </w:tabs>
        <w:ind w:left="3600" w:hanging="360"/>
      </w:pPr>
      <w:rPr>
        <w:rFonts w:ascii="Wingdings" w:hAnsi="Wingdings" w:hint="default"/>
      </w:rPr>
    </w:lvl>
    <w:lvl w:ilvl="5" w:tplc="9F9460A0">
      <w:start w:val="1"/>
      <w:numFmt w:val="bullet"/>
      <w:lvlText w:val=""/>
      <w:lvlJc w:val="left"/>
      <w:pPr>
        <w:tabs>
          <w:tab w:val="num" w:pos="4320"/>
        </w:tabs>
        <w:ind w:left="4320" w:hanging="360"/>
      </w:pPr>
      <w:rPr>
        <w:rFonts w:ascii="Wingdings" w:hAnsi="Wingdings" w:hint="default"/>
      </w:rPr>
    </w:lvl>
    <w:lvl w:ilvl="6" w:tplc="56E62DFC">
      <w:start w:val="1"/>
      <w:numFmt w:val="bullet"/>
      <w:lvlText w:val=""/>
      <w:lvlJc w:val="left"/>
      <w:pPr>
        <w:tabs>
          <w:tab w:val="num" w:pos="5040"/>
        </w:tabs>
        <w:ind w:left="5040" w:hanging="360"/>
      </w:pPr>
      <w:rPr>
        <w:rFonts w:ascii="Wingdings" w:hAnsi="Wingdings" w:hint="default"/>
      </w:rPr>
    </w:lvl>
    <w:lvl w:ilvl="7" w:tplc="A0AC6BC8">
      <w:start w:val="1"/>
      <w:numFmt w:val="bullet"/>
      <w:lvlText w:val=""/>
      <w:lvlJc w:val="left"/>
      <w:pPr>
        <w:tabs>
          <w:tab w:val="num" w:pos="5760"/>
        </w:tabs>
        <w:ind w:left="5760" w:hanging="360"/>
      </w:pPr>
      <w:rPr>
        <w:rFonts w:ascii="Wingdings" w:hAnsi="Wingdings" w:hint="default"/>
      </w:rPr>
    </w:lvl>
    <w:lvl w:ilvl="8" w:tplc="72B85D4E">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CE7C8D"/>
    <w:multiLevelType w:val="multilevel"/>
    <w:tmpl w:val="D4DA4BC8"/>
    <w:numStyleLink w:val="Estilo5"/>
  </w:abstractNum>
  <w:abstractNum w:abstractNumId="40" w15:restartNumberingAfterBreak="0">
    <w:nsid w:val="31863039"/>
    <w:multiLevelType w:val="hybridMultilevel"/>
    <w:tmpl w:val="5C8E14F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2EA0255"/>
    <w:multiLevelType w:val="hybridMultilevel"/>
    <w:tmpl w:val="5168582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15:restartNumberingAfterBreak="0">
    <w:nsid w:val="32F77557"/>
    <w:multiLevelType w:val="hybridMultilevel"/>
    <w:tmpl w:val="8D100C5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4D33F83"/>
    <w:multiLevelType w:val="hybridMultilevel"/>
    <w:tmpl w:val="6DC6CDB0"/>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4" w15:restartNumberingAfterBreak="0">
    <w:nsid w:val="3526279A"/>
    <w:multiLevelType w:val="hybridMultilevel"/>
    <w:tmpl w:val="F67A2F08"/>
    <w:lvl w:ilvl="0" w:tplc="CCC41A8E">
      <w:start w:val="1"/>
      <w:numFmt w:val="lowerLetter"/>
      <w:lvlText w:val="(%1)"/>
      <w:lvlJc w:val="left"/>
      <w:pPr>
        <w:ind w:left="360" w:hanging="360"/>
      </w:pPr>
      <w:rPr>
        <w:rFonts w:ascii="Franklin Gothic Book" w:eastAsiaTheme="minorEastAsia" w:hAnsi="Franklin Gothic Book"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36EA78B7"/>
    <w:multiLevelType w:val="hybridMultilevel"/>
    <w:tmpl w:val="6CE89C64"/>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6" w15:restartNumberingAfterBreak="0">
    <w:nsid w:val="37A15AC4"/>
    <w:multiLevelType w:val="hybridMultilevel"/>
    <w:tmpl w:val="25F47434"/>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7" w15:restartNumberingAfterBreak="0">
    <w:nsid w:val="391A5089"/>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8" w15:restartNumberingAfterBreak="0">
    <w:nsid w:val="3C0E2662"/>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3DFD5B6F"/>
    <w:multiLevelType w:val="hybridMultilevel"/>
    <w:tmpl w:val="017C5D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0" w15:restartNumberingAfterBreak="0">
    <w:nsid w:val="3E5F0205"/>
    <w:multiLevelType w:val="hybridMultilevel"/>
    <w:tmpl w:val="5224AB08"/>
    <w:lvl w:ilvl="0" w:tplc="D4821696">
      <w:start w:val="1"/>
      <w:numFmt w:val="bullet"/>
      <w:pStyle w:val="SAGETEXv2"/>
      <w:lvlText w:val=""/>
      <w:lvlJc w:val="left"/>
      <w:pPr>
        <w:tabs>
          <w:tab w:val="num" w:pos="1211"/>
        </w:tabs>
        <w:ind w:left="1208" w:hanging="357"/>
      </w:pPr>
      <w:rPr>
        <w:rFonts w:ascii="Wingdings" w:hAnsi="Wingdings" w:hint="default"/>
        <w:b w:val="0"/>
        <w:i w:val="0"/>
        <w:color w:val="D16E00"/>
        <w:sz w:val="16"/>
        <w:szCs w:val="16"/>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00F3636"/>
    <w:multiLevelType w:val="hybridMultilevel"/>
    <w:tmpl w:val="110C4268"/>
    <w:lvl w:ilvl="0" w:tplc="8F9E36DE">
      <w:start w:val="1"/>
      <w:numFmt w:val="upperRoman"/>
      <w:pStyle w:val="MODELOS"/>
      <w:lvlText w:val="MODELO %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2" w15:restartNumberingAfterBreak="0">
    <w:nsid w:val="42DC2FC6"/>
    <w:multiLevelType w:val="hybridMultilevel"/>
    <w:tmpl w:val="CDA6F6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2E45B49"/>
    <w:multiLevelType w:val="hybridMultilevel"/>
    <w:tmpl w:val="AD6CB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3A6756B"/>
    <w:multiLevelType w:val="hybridMultilevel"/>
    <w:tmpl w:val="70A619C2"/>
    <w:lvl w:ilvl="0" w:tplc="9944488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68078D"/>
    <w:multiLevelType w:val="hybridMultilevel"/>
    <w:tmpl w:val="9A4C04B2"/>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6" w15:restartNumberingAfterBreak="0">
    <w:nsid w:val="46155C3B"/>
    <w:multiLevelType w:val="hybridMultilevel"/>
    <w:tmpl w:val="15387886"/>
    <w:lvl w:ilvl="0" w:tplc="99946C22">
      <w:start w:val="1"/>
      <w:numFmt w:val="bullet"/>
      <w:lvlText w:val=""/>
      <w:lvlJc w:val="left"/>
      <w:pPr>
        <w:ind w:left="720" w:hanging="360"/>
      </w:pPr>
      <w:rPr>
        <w:rFonts w:ascii="Symbol" w:hAnsi="Symbol" w:hint="default"/>
        <w:color w:val="27AEE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865293"/>
    <w:multiLevelType w:val="hybridMultilevel"/>
    <w:tmpl w:val="FAC62284"/>
    <w:lvl w:ilvl="0" w:tplc="D4EE706A">
      <w:start w:val="1"/>
      <w:numFmt w:val="bullet"/>
      <w:lvlText w:val=""/>
      <w:lvlJc w:val="left"/>
      <w:pPr>
        <w:ind w:left="720" w:hanging="360"/>
      </w:pPr>
      <w:rPr>
        <w:rFonts w:ascii="Symbol" w:hAnsi="Symbol" w:hint="default"/>
        <w:color w:val="auto"/>
      </w:rPr>
    </w:lvl>
    <w:lvl w:ilvl="1" w:tplc="84FEA9B2">
      <w:start w:val="1"/>
      <w:numFmt w:val="bullet"/>
      <w:pStyle w:val="V-2"/>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7BD64FB"/>
    <w:multiLevelType w:val="hybridMultilevel"/>
    <w:tmpl w:val="7A3AA18E"/>
    <w:lvl w:ilvl="0" w:tplc="99444888">
      <w:start w:val="1"/>
      <w:numFmt w:val="bullet"/>
      <w:lvlText w:val=""/>
      <w:lvlPicBulletId w:val="0"/>
      <w:lvlJc w:val="left"/>
      <w:pPr>
        <w:ind w:left="720" w:hanging="360"/>
      </w:pPr>
      <w:rPr>
        <w:rFonts w:ascii="Symbol" w:hAnsi="Symbo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47D61B53"/>
    <w:multiLevelType w:val="hybridMultilevel"/>
    <w:tmpl w:val="F25A0B56"/>
    <w:lvl w:ilvl="0" w:tplc="7ADE04AC">
      <w:start w:val="1"/>
      <w:numFmt w:val="bullet"/>
      <w:lvlText w:val=""/>
      <w:lvlJc w:val="left"/>
      <w:pPr>
        <w:ind w:left="1068" w:hanging="360"/>
      </w:pPr>
      <w:rPr>
        <w:rFonts w:ascii="Symbol" w:hAnsi="Symbol"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 w15:restartNumberingAfterBreak="0">
    <w:nsid w:val="48145E04"/>
    <w:multiLevelType w:val="hybridMultilevel"/>
    <w:tmpl w:val="1208414C"/>
    <w:lvl w:ilvl="0" w:tplc="9944488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1" w15:restartNumberingAfterBreak="0">
    <w:nsid w:val="483F60C9"/>
    <w:multiLevelType w:val="hybridMultilevel"/>
    <w:tmpl w:val="516858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48B8094B"/>
    <w:multiLevelType w:val="hybridMultilevel"/>
    <w:tmpl w:val="592EB51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4ABC5611"/>
    <w:multiLevelType w:val="hybridMultilevel"/>
    <w:tmpl w:val="96920308"/>
    <w:lvl w:ilvl="0" w:tplc="7ADE04A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DBD07C2"/>
    <w:multiLevelType w:val="hybridMultilevel"/>
    <w:tmpl w:val="7952C69E"/>
    <w:lvl w:ilvl="0" w:tplc="551CA14E">
      <w:start w:val="1"/>
      <w:numFmt w:val="bullet"/>
      <w:lvlText w:val=""/>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5" w15:restartNumberingAfterBreak="0">
    <w:nsid w:val="4EA01A60"/>
    <w:multiLevelType w:val="hybridMultilevel"/>
    <w:tmpl w:val="87647062"/>
    <w:lvl w:ilvl="0" w:tplc="EB2A701C">
      <w:start w:val="1"/>
      <w:numFmt w:val="upperRoman"/>
      <w:pStyle w:val="Contratos"/>
      <w:lvlText w:val="CONTRATO %1."/>
      <w:lvlJc w:val="left"/>
      <w:pPr>
        <w:ind w:left="360" w:hanging="360"/>
      </w:pPr>
      <w:rPr>
        <w:rFonts w:hint="default"/>
        <w:caps/>
        <w:lang w:val="en-GB"/>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6" w15:restartNumberingAfterBreak="0">
    <w:nsid w:val="4F400549"/>
    <w:multiLevelType w:val="hybridMultilevel"/>
    <w:tmpl w:val="B4CEB798"/>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7" w15:restartNumberingAfterBreak="0">
    <w:nsid w:val="50AA4CA5"/>
    <w:multiLevelType w:val="hybridMultilevel"/>
    <w:tmpl w:val="3954C8D0"/>
    <w:lvl w:ilvl="0" w:tplc="FFFFFFFF">
      <w:start w:val="1"/>
      <w:numFmt w:val="bullet"/>
      <w:lvlText w:val=""/>
      <w:lvlJc w:val="left"/>
      <w:pPr>
        <w:ind w:left="720" w:hanging="360"/>
      </w:pPr>
      <w:rPr>
        <w:rFonts w:ascii="Symbol" w:hAnsi="Symbol" w:hint="default"/>
        <w:color w:val="auto"/>
      </w:rPr>
    </w:lvl>
    <w:lvl w:ilvl="1" w:tplc="7ADE04A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0D25678"/>
    <w:multiLevelType w:val="hybridMultilevel"/>
    <w:tmpl w:val="73BE995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51851377"/>
    <w:multiLevelType w:val="hybridMultilevel"/>
    <w:tmpl w:val="BAF24DFE"/>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0" w15:restartNumberingAfterBreak="0">
    <w:nsid w:val="52815CFA"/>
    <w:multiLevelType w:val="hybridMultilevel"/>
    <w:tmpl w:val="913E6A6A"/>
    <w:lvl w:ilvl="0" w:tplc="AD5C4B2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1" w15:restartNumberingAfterBreak="0">
    <w:nsid w:val="556A1474"/>
    <w:multiLevelType w:val="hybridMultilevel"/>
    <w:tmpl w:val="9C14491E"/>
    <w:lvl w:ilvl="0" w:tplc="5ED815F4">
      <w:start w:val="1"/>
      <w:numFmt w:val="bullet"/>
      <w:lvlText w:val=""/>
      <w:lvlJc w:val="left"/>
      <w:pPr>
        <w:tabs>
          <w:tab w:val="num" w:pos="720"/>
        </w:tabs>
        <w:ind w:left="720" w:hanging="360"/>
      </w:pPr>
      <w:rPr>
        <w:rFonts w:ascii="Wingdings" w:hAnsi="Wingdings" w:hint="default"/>
      </w:rPr>
    </w:lvl>
    <w:lvl w:ilvl="1" w:tplc="8F1CB258">
      <w:start w:val="1"/>
      <w:numFmt w:val="bullet"/>
      <w:lvlText w:val=""/>
      <w:lvlJc w:val="left"/>
      <w:pPr>
        <w:tabs>
          <w:tab w:val="num" w:pos="1440"/>
        </w:tabs>
        <w:ind w:left="1440" w:hanging="360"/>
      </w:pPr>
      <w:rPr>
        <w:rFonts w:ascii="Wingdings" w:hAnsi="Wingdings" w:hint="default"/>
      </w:rPr>
    </w:lvl>
    <w:lvl w:ilvl="2" w:tplc="5254E598">
      <w:start w:val="1"/>
      <w:numFmt w:val="bullet"/>
      <w:lvlText w:val=""/>
      <w:lvlJc w:val="left"/>
      <w:pPr>
        <w:tabs>
          <w:tab w:val="num" w:pos="2160"/>
        </w:tabs>
        <w:ind w:left="2160" w:hanging="360"/>
      </w:pPr>
      <w:rPr>
        <w:rFonts w:ascii="Wingdings" w:hAnsi="Wingdings" w:hint="default"/>
      </w:rPr>
    </w:lvl>
    <w:lvl w:ilvl="3" w:tplc="74E4C358">
      <w:start w:val="1"/>
      <w:numFmt w:val="bullet"/>
      <w:lvlText w:val=""/>
      <w:lvlJc w:val="left"/>
      <w:pPr>
        <w:tabs>
          <w:tab w:val="num" w:pos="2880"/>
        </w:tabs>
        <w:ind w:left="2880" w:hanging="360"/>
      </w:pPr>
      <w:rPr>
        <w:rFonts w:ascii="Wingdings" w:hAnsi="Wingdings" w:hint="default"/>
      </w:rPr>
    </w:lvl>
    <w:lvl w:ilvl="4" w:tplc="A04AB25A">
      <w:start w:val="1"/>
      <w:numFmt w:val="bullet"/>
      <w:lvlText w:val=""/>
      <w:lvlJc w:val="left"/>
      <w:pPr>
        <w:tabs>
          <w:tab w:val="num" w:pos="3600"/>
        </w:tabs>
        <w:ind w:left="3600" w:hanging="360"/>
      </w:pPr>
      <w:rPr>
        <w:rFonts w:ascii="Wingdings" w:hAnsi="Wingdings" w:hint="default"/>
      </w:rPr>
    </w:lvl>
    <w:lvl w:ilvl="5" w:tplc="AC56DF12">
      <w:start w:val="1"/>
      <w:numFmt w:val="bullet"/>
      <w:lvlText w:val=""/>
      <w:lvlJc w:val="left"/>
      <w:pPr>
        <w:tabs>
          <w:tab w:val="num" w:pos="4320"/>
        </w:tabs>
        <w:ind w:left="4320" w:hanging="360"/>
      </w:pPr>
      <w:rPr>
        <w:rFonts w:ascii="Wingdings" w:hAnsi="Wingdings" w:hint="default"/>
      </w:rPr>
    </w:lvl>
    <w:lvl w:ilvl="6" w:tplc="5C7C78DC">
      <w:start w:val="1"/>
      <w:numFmt w:val="bullet"/>
      <w:lvlText w:val=""/>
      <w:lvlJc w:val="left"/>
      <w:pPr>
        <w:tabs>
          <w:tab w:val="num" w:pos="5040"/>
        </w:tabs>
        <w:ind w:left="5040" w:hanging="360"/>
      </w:pPr>
      <w:rPr>
        <w:rFonts w:ascii="Wingdings" w:hAnsi="Wingdings" w:hint="default"/>
      </w:rPr>
    </w:lvl>
    <w:lvl w:ilvl="7" w:tplc="EB24419E">
      <w:start w:val="1"/>
      <w:numFmt w:val="bullet"/>
      <w:lvlText w:val=""/>
      <w:lvlJc w:val="left"/>
      <w:pPr>
        <w:tabs>
          <w:tab w:val="num" w:pos="5760"/>
        </w:tabs>
        <w:ind w:left="5760" w:hanging="360"/>
      </w:pPr>
      <w:rPr>
        <w:rFonts w:ascii="Wingdings" w:hAnsi="Wingdings" w:hint="default"/>
      </w:rPr>
    </w:lvl>
    <w:lvl w:ilvl="8" w:tplc="C79C68F6">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AA1B86"/>
    <w:multiLevelType w:val="hybridMultilevel"/>
    <w:tmpl w:val="5014A09A"/>
    <w:lvl w:ilvl="0" w:tplc="B970B2A4">
      <w:start w:val="1"/>
      <w:numFmt w:val="bullet"/>
      <w:lvlText w:val=""/>
      <w:lvlJc w:val="left"/>
      <w:pPr>
        <w:tabs>
          <w:tab w:val="num" w:pos="720"/>
        </w:tabs>
        <w:ind w:left="720" w:hanging="360"/>
      </w:pPr>
      <w:rPr>
        <w:rFonts w:ascii="Wingdings" w:hAnsi="Wingdings" w:hint="default"/>
      </w:rPr>
    </w:lvl>
    <w:lvl w:ilvl="1" w:tplc="B2920AF4">
      <w:start w:val="1"/>
      <w:numFmt w:val="bullet"/>
      <w:lvlText w:val=""/>
      <w:lvlJc w:val="left"/>
      <w:pPr>
        <w:tabs>
          <w:tab w:val="num" w:pos="1440"/>
        </w:tabs>
        <w:ind w:left="1440" w:hanging="360"/>
      </w:pPr>
      <w:rPr>
        <w:rFonts w:ascii="Wingdings" w:hAnsi="Wingdings" w:hint="default"/>
      </w:rPr>
    </w:lvl>
    <w:lvl w:ilvl="2" w:tplc="6DBC3886">
      <w:start w:val="1"/>
      <w:numFmt w:val="bullet"/>
      <w:lvlText w:val=""/>
      <w:lvlJc w:val="left"/>
      <w:pPr>
        <w:tabs>
          <w:tab w:val="num" w:pos="2160"/>
        </w:tabs>
        <w:ind w:left="2160" w:hanging="360"/>
      </w:pPr>
      <w:rPr>
        <w:rFonts w:ascii="Wingdings" w:hAnsi="Wingdings" w:hint="default"/>
      </w:rPr>
    </w:lvl>
    <w:lvl w:ilvl="3" w:tplc="C570D482">
      <w:start w:val="1"/>
      <w:numFmt w:val="bullet"/>
      <w:lvlText w:val=""/>
      <w:lvlJc w:val="left"/>
      <w:pPr>
        <w:tabs>
          <w:tab w:val="num" w:pos="2880"/>
        </w:tabs>
        <w:ind w:left="2880" w:hanging="360"/>
      </w:pPr>
      <w:rPr>
        <w:rFonts w:ascii="Wingdings" w:hAnsi="Wingdings" w:hint="default"/>
      </w:rPr>
    </w:lvl>
    <w:lvl w:ilvl="4" w:tplc="22C89F72">
      <w:start w:val="1"/>
      <w:numFmt w:val="bullet"/>
      <w:lvlText w:val=""/>
      <w:lvlJc w:val="left"/>
      <w:pPr>
        <w:tabs>
          <w:tab w:val="num" w:pos="3600"/>
        </w:tabs>
        <w:ind w:left="3600" w:hanging="360"/>
      </w:pPr>
      <w:rPr>
        <w:rFonts w:ascii="Wingdings" w:hAnsi="Wingdings" w:hint="default"/>
      </w:rPr>
    </w:lvl>
    <w:lvl w:ilvl="5" w:tplc="841E1678">
      <w:start w:val="1"/>
      <w:numFmt w:val="bullet"/>
      <w:lvlText w:val=""/>
      <w:lvlJc w:val="left"/>
      <w:pPr>
        <w:tabs>
          <w:tab w:val="num" w:pos="4320"/>
        </w:tabs>
        <w:ind w:left="4320" w:hanging="360"/>
      </w:pPr>
      <w:rPr>
        <w:rFonts w:ascii="Wingdings" w:hAnsi="Wingdings" w:hint="default"/>
      </w:rPr>
    </w:lvl>
    <w:lvl w:ilvl="6" w:tplc="38BCCE94">
      <w:start w:val="1"/>
      <w:numFmt w:val="bullet"/>
      <w:lvlText w:val=""/>
      <w:lvlJc w:val="left"/>
      <w:pPr>
        <w:tabs>
          <w:tab w:val="num" w:pos="5040"/>
        </w:tabs>
        <w:ind w:left="5040" w:hanging="360"/>
      </w:pPr>
      <w:rPr>
        <w:rFonts w:ascii="Wingdings" w:hAnsi="Wingdings" w:hint="default"/>
      </w:rPr>
    </w:lvl>
    <w:lvl w:ilvl="7" w:tplc="9E26B650">
      <w:start w:val="1"/>
      <w:numFmt w:val="bullet"/>
      <w:lvlText w:val=""/>
      <w:lvlJc w:val="left"/>
      <w:pPr>
        <w:tabs>
          <w:tab w:val="num" w:pos="5760"/>
        </w:tabs>
        <w:ind w:left="5760" w:hanging="360"/>
      </w:pPr>
      <w:rPr>
        <w:rFonts w:ascii="Wingdings" w:hAnsi="Wingdings" w:hint="default"/>
      </w:rPr>
    </w:lvl>
    <w:lvl w:ilvl="8" w:tplc="B212F11A">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611252B"/>
    <w:multiLevelType w:val="hybridMultilevel"/>
    <w:tmpl w:val="14DEC62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4" w15:restartNumberingAfterBreak="0">
    <w:nsid w:val="59710872"/>
    <w:multiLevelType w:val="hybridMultilevel"/>
    <w:tmpl w:val="4262FEDC"/>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5" w15:restartNumberingAfterBreak="0">
    <w:nsid w:val="59BB246A"/>
    <w:multiLevelType w:val="hybridMultilevel"/>
    <w:tmpl w:val="8DD0D9D6"/>
    <w:lvl w:ilvl="0" w:tplc="7A4EA0F0">
      <w:start w:val="1"/>
      <w:numFmt w:val="upperRoman"/>
      <w:lvlText w:val="%1."/>
      <w:lvlJc w:val="righ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6" w15:restartNumberingAfterBreak="0">
    <w:nsid w:val="5CEA4C06"/>
    <w:multiLevelType w:val="hybridMultilevel"/>
    <w:tmpl w:val="14DEC62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5D427147"/>
    <w:multiLevelType w:val="hybridMultilevel"/>
    <w:tmpl w:val="6B1A65E6"/>
    <w:lvl w:ilvl="0" w:tplc="A8AC75F4">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5F197BEC"/>
    <w:multiLevelType w:val="hybridMultilevel"/>
    <w:tmpl w:val="9A5C489E"/>
    <w:lvl w:ilvl="0" w:tplc="9944488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9" w15:restartNumberingAfterBreak="0">
    <w:nsid w:val="5F6F6D68"/>
    <w:multiLevelType w:val="hybridMultilevel"/>
    <w:tmpl w:val="F27651DE"/>
    <w:lvl w:ilvl="0" w:tplc="1338AE38">
      <w:start w:val="1"/>
      <w:numFmt w:val="bullet"/>
      <w:lvlText w:val=""/>
      <w:lvlJc w:val="left"/>
      <w:pPr>
        <w:tabs>
          <w:tab w:val="num" w:pos="720"/>
        </w:tabs>
        <w:ind w:left="720" w:hanging="360"/>
      </w:pPr>
      <w:rPr>
        <w:rFonts w:ascii="Wingdings" w:hAnsi="Wingdings" w:hint="default"/>
      </w:rPr>
    </w:lvl>
    <w:lvl w:ilvl="1" w:tplc="50600390">
      <w:start w:val="553"/>
      <w:numFmt w:val="bullet"/>
      <w:lvlText w:val="•"/>
      <w:lvlJc w:val="left"/>
      <w:pPr>
        <w:tabs>
          <w:tab w:val="num" w:pos="1440"/>
        </w:tabs>
        <w:ind w:left="1440" w:hanging="360"/>
      </w:pPr>
      <w:rPr>
        <w:rFonts w:ascii="Arial" w:hAnsi="Arial" w:cs="Times New Roman" w:hint="default"/>
      </w:rPr>
    </w:lvl>
    <w:lvl w:ilvl="2" w:tplc="136A21EE">
      <w:start w:val="1"/>
      <w:numFmt w:val="bullet"/>
      <w:lvlText w:val=""/>
      <w:lvlJc w:val="left"/>
      <w:pPr>
        <w:tabs>
          <w:tab w:val="num" w:pos="2160"/>
        </w:tabs>
        <w:ind w:left="2160" w:hanging="360"/>
      </w:pPr>
      <w:rPr>
        <w:rFonts w:ascii="Wingdings" w:hAnsi="Wingdings" w:hint="default"/>
      </w:rPr>
    </w:lvl>
    <w:lvl w:ilvl="3" w:tplc="01AEB704">
      <w:start w:val="1"/>
      <w:numFmt w:val="bullet"/>
      <w:lvlText w:val=""/>
      <w:lvlJc w:val="left"/>
      <w:pPr>
        <w:tabs>
          <w:tab w:val="num" w:pos="2880"/>
        </w:tabs>
        <w:ind w:left="2880" w:hanging="360"/>
      </w:pPr>
      <w:rPr>
        <w:rFonts w:ascii="Wingdings" w:hAnsi="Wingdings" w:hint="default"/>
      </w:rPr>
    </w:lvl>
    <w:lvl w:ilvl="4" w:tplc="95741456">
      <w:start w:val="1"/>
      <w:numFmt w:val="bullet"/>
      <w:lvlText w:val=""/>
      <w:lvlJc w:val="left"/>
      <w:pPr>
        <w:tabs>
          <w:tab w:val="num" w:pos="3600"/>
        </w:tabs>
        <w:ind w:left="3600" w:hanging="360"/>
      </w:pPr>
      <w:rPr>
        <w:rFonts w:ascii="Wingdings" w:hAnsi="Wingdings" w:hint="default"/>
      </w:rPr>
    </w:lvl>
    <w:lvl w:ilvl="5" w:tplc="9B04747A">
      <w:start w:val="1"/>
      <w:numFmt w:val="bullet"/>
      <w:lvlText w:val=""/>
      <w:lvlJc w:val="left"/>
      <w:pPr>
        <w:tabs>
          <w:tab w:val="num" w:pos="4320"/>
        </w:tabs>
        <w:ind w:left="4320" w:hanging="360"/>
      </w:pPr>
      <w:rPr>
        <w:rFonts w:ascii="Wingdings" w:hAnsi="Wingdings" w:hint="default"/>
      </w:rPr>
    </w:lvl>
    <w:lvl w:ilvl="6" w:tplc="05FE476E">
      <w:start w:val="1"/>
      <w:numFmt w:val="bullet"/>
      <w:lvlText w:val=""/>
      <w:lvlJc w:val="left"/>
      <w:pPr>
        <w:tabs>
          <w:tab w:val="num" w:pos="5040"/>
        </w:tabs>
        <w:ind w:left="5040" w:hanging="360"/>
      </w:pPr>
      <w:rPr>
        <w:rFonts w:ascii="Wingdings" w:hAnsi="Wingdings" w:hint="default"/>
      </w:rPr>
    </w:lvl>
    <w:lvl w:ilvl="7" w:tplc="D12C37A2">
      <w:start w:val="1"/>
      <w:numFmt w:val="bullet"/>
      <w:lvlText w:val=""/>
      <w:lvlJc w:val="left"/>
      <w:pPr>
        <w:tabs>
          <w:tab w:val="num" w:pos="5760"/>
        </w:tabs>
        <w:ind w:left="5760" w:hanging="360"/>
      </w:pPr>
      <w:rPr>
        <w:rFonts w:ascii="Wingdings" w:hAnsi="Wingdings" w:hint="default"/>
      </w:rPr>
    </w:lvl>
    <w:lvl w:ilvl="8" w:tplc="C1A09AF4">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67A265C"/>
    <w:multiLevelType w:val="hybridMultilevel"/>
    <w:tmpl w:val="5A8894EE"/>
    <w:lvl w:ilvl="0" w:tplc="9944488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1" w15:restartNumberingAfterBreak="0">
    <w:nsid w:val="675A31F3"/>
    <w:multiLevelType w:val="hybridMultilevel"/>
    <w:tmpl w:val="FD123428"/>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2" w15:restartNumberingAfterBreak="0">
    <w:nsid w:val="677F49F9"/>
    <w:multiLevelType w:val="hybridMultilevel"/>
    <w:tmpl w:val="2D14D4D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6856D8E4"/>
    <w:multiLevelType w:val="multilevel"/>
    <w:tmpl w:val="B32AEBD4"/>
    <w:lvl w:ilvl="0">
      <w:start w:val="1"/>
      <w:numFmt w:val="decimal"/>
      <w:lvlText w:val="%1."/>
      <w:lvlJc w:val="left"/>
      <w:pPr>
        <w:ind w:left="644" w:hanging="360"/>
      </w:pPr>
    </w:lvl>
    <w:lvl w:ilvl="1">
      <w:start w:val="1"/>
      <w:numFmt w:val="decimal"/>
      <w:lvlText w:val="%1.%2."/>
      <w:lvlJc w:val="left"/>
      <w:pPr>
        <w:ind w:left="1364" w:hanging="360"/>
      </w:pPr>
    </w:lvl>
    <w:lvl w:ilvl="2">
      <w:start w:val="1"/>
      <w:numFmt w:val="decimal"/>
      <w:lvlText w:val="%1.%2.%3."/>
      <w:lvlJc w:val="left"/>
      <w:pPr>
        <w:ind w:left="2084" w:hanging="180"/>
      </w:pPr>
    </w:lvl>
    <w:lvl w:ilvl="3">
      <w:start w:val="1"/>
      <w:numFmt w:val="decimal"/>
      <w:lvlText w:val="%1.%2.%3.%4."/>
      <w:lvlJc w:val="left"/>
      <w:pPr>
        <w:ind w:left="2804" w:hanging="360"/>
      </w:pPr>
    </w:lvl>
    <w:lvl w:ilvl="4">
      <w:start w:val="1"/>
      <w:numFmt w:val="decimal"/>
      <w:lvlText w:val="%1.%2.%3.%4.%5."/>
      <w:lvlJc w:val="left"/>
      <w:pPr>
        <w:ind w:left="3524" w:hanging="360"/>
      </w:pPr>
    </w:lvl>
    <w:lvl w:ilvl="5">
      <w:start w:val="1"/>
      <w:numFmt w:val="decimal"/>
      <w:lvlText w:val="%1.%2.%3.%4.%5.%6."/>
      <w:lvlJc w:val="left"/>
      <w:pPr>
        <w:ind w:left="4244" w:hanging="180"/>
      </w:pPr>
    </w:lvl>
    <w:lvl w:ilvl="6">
      <w:start w:val="1"/>
      <w:numFmt w:val="decimal"/>
      <w:lvlText w:val="%1.%2.%3.%4.%5.%6.%7."/>
      <w:lvlJc w:val="left"/>
      <w:pPr>
        <w:ind w:left="4964" w:hanging="360"/>
      </w:pPr>
    </w:lvl>
    <w:lvl w:ilvl="7">
      <w:start w:val="1"/>
      <w:numFmt w:val="decimal"/>
      <w:lvlText w:val="%1.%2.%3.%4.%5.%6.%7.%8."/>
      <w:lvlJc w:val="left"/>
      <w:pPr>
        <w:ind w:left="5684" w:hanging="360"/>
      </w:pPr>
    </w:lvl>
    <w:lvl w:ilvl="8">
      <w:start w:val="1"/>
      <w:numFmt w:val="decimal"/>
      <w:lvlText w:val="%1.%2.%3.%4.%5.%6.%7.%8.%9."/>
      <w:lvlJc w:val="left"/>
      <w:pPr>
        <w:ind w:left="6404" w:hanging="180"/>
      </w:pPr>
    </w:lvl>
  </w:abstractNum>
  <w:abstractNum w:abstractNumId="84" w15:restartNumberingAfterBreak="0">
    <w:nsid w:val="6A3A731B"/>
    <w:multiLevelType w:val="hybridMultilevel"/>
    <w:tmpl w:val="6DDE715A"/>
    <w:lvl w:ilvl="0" w:tplc="9944488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A3F4D85"/>
    <w:multiLevelType w:val="hybridMultilevel"/>
    <w:tmpl w:val="D540BAB2"/>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6" w15:restartNumberingAfterBreak="0">
    <w:nsid w:val="6D8307E6"/>
    <w:multiLevelType w:val="multilevel"/>
    <w:tmpl w:val="74DA4792"/>
    <w:lvl w:ilvl="0">
      <w:start w:val="1"/>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7" w15:restartNumberingAfterBreak="0">
    <w:nsid w:val="6F7110C1"/>
    <w:multiLevelType w:val="hybridMultilevel"/>
    <w:tmpl w:val="E342DAC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15:restartNumberingAfterBreak="0">
    <w:nsid w:val="724936DD"/>
    <w:multiLevelType w:val="hybridMultilevel"/>
    <w:tmpl w:val="7DCC8AF8"/>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9" w15:restartNumberingAfterBreak="0">
    <w:nsid w:val="742E5B99"/>
    <w:multiLevelType w:val="hybridMultilevel"/>
    <w:tmpl w:val="1146320A"/>
    <w:lvl w:ilvl="0" w:tplc="D4EE706A">
      <w:start w:val="1"/>
      <w:numFmt w:val="bullet"/>
      <w:lvlText w:val=""/>
      <w:lvlJc w:val="left"/>
      <w:pPr>
        <w:ind w:left="720" w:hanging="360"/>
      </w:pPr>
      <w:rPr>
        <w:rFonts w:ascii="Symbol" w:hAnsi="Symbol" w:hint="default"/>
        <w:color w:val="auto"/>
      </w:rPr>
    </w:lvl>
    <w:lvl w:ilvl="1" w:tplc="C332C6B6">
      <w:start w:val="1"/>
      <w:numFmt w:val="bullet"/>
      <w:pStyle w:val="V-3"/>
      <w:lvlText w:val="o"/>
      <w:lvlJc w:val="left"/>
      <w:pPr>
        <w:ind w:left="1440" w:hanging="360"/>
      </w:pPr>
      <w:rPr>
        <w:rFonts w:ascii="Courier New" w:hAnsi="Courier New" w:cs="Courier New" w:hint="default"/>
      </w:rPr>
    </w:lvl>
    <w:lvl w:ilvl="2" w:tplc="19AC54BC">
      <w:start w:val="1"/>
      <w:numFmt w:val="bullet"/>
      <w:pStyle w:val="V-4"/>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74AC40A4"/>
    <w:multiLevelType w:val="hybridMultilevel"/>
    <w:tmpl w:val="4EB29070"/>
    <w:lvl w:ilvl="0" w:tplc="7ADE04A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1025E8"/>
    <w:multiLevelType w:val="hybridMultilevel"/>
    <w:tmpl w:val="6F00F122"/>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2" w15:restartNumberingAfterBreak="0">
    <w:nsid w:val="756565B9"/>
    <w:multiLevelType w:val="hybridMultilevel"/>
    <w:tmpl w:val="7DA47AE4"/>
    <w:lvl w:ilvl="0" w:tplc="10A26088">
      <w:start w:val="1"/>
      <w:numFmt w:val="bullet"/>
      <w:lvlText w:val=""/>
      <w:lvlJc w:val="left"/>
      <w:pPr>
        <w:tabs>
          <w:tab w:val="num" w:pos="720"/>
        </w:tabs>
        <w:ind w:left="720" w:hanging="360"/>
      </w:pPr>
      <w:rPr>
        <w:rFonts w:ascii="Wingdings" w:hAnsi="Wingdings" w:hint="default"/>
      </w:rPr>
    </w:lvl>
    <w:lvl w:ilvl="1" w:tplc="B7864876">
      <w:start w:val="582"/>
      <w:numFmt w:val="bullet"/>
      <w:lvlText w:val="•"/>
      <w:lvlJc w:val="left"/>
      <w:pPr>
        <w:tabs>
          <w:tab w:val="num" w:pos="1440"/>
        </w:tabs>
        <w:ind w:left="1440" w:hanging="360"/>
      </w:pPr>
      <w:rPr>
        <w:rFonts w:ascii="Arial" w:hAnsi="Arial" w:cs="Times New Roman" w:hint="default"/>
      </w:rPr>
    </w:lvl>
    <w:lvl w:ilvl="2" w:tplc="4F84FF14">
      <w:start w:val="1"/>
      <w:numFmt w:val="bullet"/>
      <w:lvlText w:val=""/>
      <w:lvlJc w:val="left"/>
      <w:pPr>
        <w:tabs>
          <w:tab w:val="num" w:pos="2160"/>
        </w:tabs>
        <w:ind w:left="2160" w:hanging="360"/>
      </w:pPr>
      <w:rPr>
        <w:rFonts w:ascii="Wingdings" w:hAnsi="Wingdings" w:hint="default"/>
      </w:rPr>
    </w:lvl>
    <w:lvl w:ilvl="3" w:tplc="518A8A86">
      <w:start w:val="1"/>
      <w:numFmt w:val="bullet"/>
      <w:lvlText w:val=""/>
      <w:lvlJc w:val="left"/>
      <w:pPr>
        <w:tabs>
          <w:tab w:val="num" w:pos="2880"/>
        </w:tabs>
        <w:ind w:left="2880" w:hanging="360"/>
      </w:pPr>
      <w:rPr>
        <w:rFonts w:ascii="Wingdings" w:hAnsi="Wingdings" w:hint="default"/>
      </w:rPr>
    </w:lvl>
    <w:lvl w:ilvl="4" w:tplc="9DA65C00">
      <w:start w:val="1"/>
      <w:numFmt w:val="bullet"/>
      <w:lvlText w:val=""/>
      <w:lvlJc w:val="left"/>
      <w:pPr>
        <w:tabs>
          <w:tab w:val="num" w:pos="3600"/>
        </w:tabs>
        <w:ind w:left="3600" w:hanging="360"/>
      </w:pPr>
      <w:rPr>
        <w:rFonts w:ascii="Wingdings" w:hAnsi="Wingdings" w:hint="default"/>
      </w:rPr>
    </w:lvl>
    <w:lvl w:ilvl="5" w:tplc="DD7A240E">
      <w:start w:val="1"/>
      <w:numFmt w:val="bullet"/>
      <w:lvlText w:val=""/>
      <w:lvlJc w:val="left"/>
      <w:pPr>
        <w:tabs>
          <w:tab w:val="num" w:pos="4320"/>
        </w:tabs>
        <w:ind w:left="4320" w:hanging="360"/>
      </w:pPr>
      <w:rPr>
        <w:rFonts w:ascii="Wingdings" w:hAnsi="Wingdings" w:hint="default"/>
      </w:rPr>
    </w:lvl>
    <w:lvl w:ilvl="6" w:tplc="7D3C085A">
      <w:start w:val="1"/>
      <w:numFmt w:val="bullet"/>
      <w:lvlText w:val=""/>
      <w:lvlJc w:val="left"/>
      <w:pPr>
        <w:tabs>
          <w:tab w:val="num" w:pos="5040"/>
        </w:tabs>
        <w:ind w:left="5040" w:hanging="360"/>
      </w:pPr>
      <w:rPr>
        <w:rFonts w:ascii="Wingdings" w:hAnsi="Wingdings" w:hint="default"/>
      </w:rPr>
    </w:lvl>
    <w:lvl w:ilvl="7" w:tplc="D2942BF0">
      <w:start w:val="1"/>
      <w:numFmt w:val="bullet"/>
      <w:lvlText w:val=""/>
      <w:lvlJc w:val="left"/>
      <w:pPr>
        <w:tabs>
          <w:tab w:val="num" w:pos="5760"/>
        </w:tabs>
        <w:ind w:left="5760" w:hanging="360"/>
      </w:pPr>
      <w:rPr>
        <w:rFonts w:ascii="Wingdings" w:hAnsi="Wingdings" w:hint="default"/>
      </w:rPr>
    </w:lvl>
    <w:lvl w:ilvl="8" w:tplc="12E2EBF0">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6612C2F"/>
    <w:multiLevelType w:val="hybridMultilevel"/>
    <w:tmpl w:val="822E883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4" w15:restartNumberingAfterBreak="0">
    <w:nsid w:val="7683478B"/>
    <w:multiLevelType w:val="hybridMultilevel"/>
    <w:tmpl w:val="71BE07DC"/>
    <w:lvl w:ilvl="0" w:tplc="89202678">
      <w:start w:val="1"/>
      <w:numFmt w:val="bullet"/>
      <w:pStyle w:val="Vieta2"/>
      <w:lvlText w:val="−"/>
      <w:lvlJc w:val="left"/>
      <w:pPr>
        <w:ind w:left="1080" w:hanging="360"/>
      </w:pPr>
      <w:rPr>
        <w:rFonts w:ascii="Franklin Gothic Book" w:hAnsi="Franklin Gothic Book"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5" w15:restartNumberingAfterBreak="0">
    <w:nsid w:val="77B476FD"/>
    <w:multiLevelType w:val="hybridMultilevel"/>
    <w:tmpl w:val="DFF076FC"/>
    <w:lvl w:ilvl="0" w:tplc="0C0A0001">
      <w:start w:val="1"/>
      <w:numFmt w:val="bullet"/>
      <w:lvlText w:val=""/>
      <w:lvlJc w:val="left"/>
      <w:pPr>
        <w:ind w:left="360" w:hanging="360"/>
      </w:pPr>
      <w:rPr>
        <w:rFonts w:ascii="Symbol" w:hAnsi="Symbol" w:hint="default"/>
      </w:rPr>
    </w:lvl>
    <w:lvl w:ilvl="1" w:tplc="0C0A0003" w:tentative="1">
      <w:start w:val="1"/>
      <w:numFmt w:val="bullet"/>
      <w:pStyle w:val="EstiloTtulo2Antes6pto"/>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6" w15:restartNumberingAfterBreak="0">
    <w:nsid w:val="77BA76C3"/>
    <w:multiLevelType w:val="hybridMultilevel"/>
    <w:tmpl w:val="B47EBA5A"/>
    <w:lvl w:ilvl="0" w:tplc="E4D20562">
      <w:start w:val="1"/>
      <w:numFmt w:val="decimal"/>
      <w:pStyle w:val="Titulo3"/>
      <w:lvlText w:val="%1."/>
      <w:lvlJc w:val="left"/>
      <w:pPr>
        <w:ind w:left="720" w:hanging="360"/>
      </w:pPr>
      <w:rPr>
        <w:rFonts w:ascii="Abadi MT Std ExtraBold" w:hAnsi="Abadi MT Std ExtraBold" w:hint="default"/>
        <w:sz w:val="24"/>
        <w:u w:color="1A171B"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78884727"/>
    <w:multiLevelType w:val="hybridMultilevel"/>
    <w:tmpl w:val="087CE6EE"/>
    <w:lvl w:ilvl="0" w:tplc="E6340580">
      <w:start w:val="1"/>
      <w:numFmt w:val="bullet"/>
      <w:pStyle w:val="Vieta1"/>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789E20E2"/>
    <w:multiLevelType w:val="hybridMultilevel"/>
    <w:tmpl w:val="537C57B6"/>
    <w:lvl w:ilvl="0" w:tplc="7ADE04AC">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9" w15:restartNumberingAfterBreak="0">
    <w:nsid w:val="79D651BB"/>
    <w:multiLevelType w:val="hybridMultilevel"/>
    <w:tmpl w:val="7E32A9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0" w15:restartNumberingAfterBreak="0">
    <w:nsid w:val="7ACD56BC"/>
    <w:multiLevelType w:val="hybridMultilevel"/>
    <w:tmpl w:val="DD9896F0"/>
    <w:lvl w:ilvl="0" w:tplc="0C0A0001">
      <w:start w:val="1"/>
      <w:numFmt w:val="bullet"/>
      <w:lvlText w:val=""/>
      <w:lvlJc w:val="left"/>
      <w:pPr>
        <w:ind w:left="890" w:hanging="360"/>
      </w:pPr>
      <w:rPr>
        <w:rFonts w:ascii="Symbol" w:hAnsi="Symbol" w:hint="default"/>
        <w:color w:val="auto"/>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1" w15:restartNumberingAfterBreak="0">
    <w:nsid w:val="7B262118"/>
    <w:multiLevelType w:val="hybridMultilevel"/>
    <w:tmpl w:val="C706CFC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2" w15:restartNumberingAfterBreak="0">
    <w:nsid w:val="7B89174E"/>
    <w:multiLevelType w:val="hybridMultilevel"/>
    <w:tmpl w:val="E11EF51A"/>
    <w:lvl w:ilvl="0" w:tplc="27266614">
      <w:start w:val="1"/>
      <w:numFmt w:val="bullet"/>
      <w:pStyle w:val="Vieta3"/>
      <w:lvlText w:val="-"/>
      <w:lvlJc w:val="left"/>
      <w:pPr>
        <w:ind w:left="1440" w:hanging="360"/>
      </w:pPr>
      <w:rPr>
        <w:rFonts w:ascii="Franklin Gothic Book" w:eastAsiaTheme="minorHAnsi" w:hAnsi="Franklin Gothic Book"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3" w15:restartNumberingAfterBreak="0">
    <w:nsid w:val="7BC3455E"/>
    <w:multiLevelType w:val="hybridMultilevel"/>
    <w:tmpl w:val="822E883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7C022C02"/>
    <w:multiLevelType w:val="hybridMultilevel"/>
    <w:tmpl w:val="5E52F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7E136469"/>
    <w:multiLevelType w:val="hybridMultilevel"/>
    <w:tmpl w:val="BD10BE8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15368115">
    <w:abstractNumId w:val="14"/>
  </w:num>
  <w:num w:numId="2" w16cid:durableId="880246699">
    <w:abstractNumId w:val="83"/>
  </w:num>
  <w:num w:numId="3" w16cid:durableId="2126146997">
    <w:abstractNumId w:val="95"/>
  </w:num>
  <w:num w:numId="4" w16cid:durableId="940838295">
    <w:abstractNumId w:val="31"/>
  </w:num>
  <w:num w:numId="5" w16cid:durableId="1953976936">
    <w:abstractNumId w:val="50"/>
  </w:num>
  <w:num w:numId="6" w16cid:durableId="1948194113">
    <w:abstractNumId w:val="96"/>
  </w:num>
  <w:num w:numId="7" w16cid:durableId="1699432896">
    <w:abstractNumId w:val="28"/>
  </w:num>
  <w:num w:numId="8" w16cid:durableId="1589463809">
    <w:abstractNumId w:val="57"/>
  </w:num>
  <w:num w:numId="9" w16cid:durableId="1026639303">
    <w:abstractNumId w:val="89"/>
  </w:num>
  <w:num w:numId="10" w16cid:durableId="916090294">
    <w:abstractNumId w:val="7"/>
  </w:num>
  <w:num w:numId="11" w16cid:durableId="4093315">
    <w:abstractNumId w:val="81"/>
  </w:num>
  <w:num w:numId="12" w16cid:durableId="1692678737">
    <w:abstractNumId w:val="66"/>
  </w:num>
  <w:num w:numId="13" w16cid:durableId="636955353">
    <w:abstractNumId w:val="88"/>
  </w:num>
  <w:num w:numId="14" w16cid:durableId="1353267055">
    <w:abstractNumId w:val="91"/>
  </w:num>
  <w:num w:numId="15" w16cid:durableId="613173906">
    <w:abstractNumId w:val="45"/>
  </w:num>
  <w:num w:numId="16" w16cid:durableId="969551743">
    <w:abstractNumId w:val="60"/>
  </w:num>
  <w:num w:numId="17" w16cid:durableId="265381920">
    <w:abstractNumId w:val="10"/>
  </w:num>
  <w:num w:numId="18" w16cid:durableId="638800208">
    <w:abstractNumId w:val="20"/>
  </w:num>
  <w:num w:numId="19" w16cid:durableId="1853958086">
    <w:abstractNumId w:val="80"/>
  </w:num>
  <w:num w:numId="20" w16cid:durableId="1955287639">
    <w:abstractNumId w:val="101"/>
  </w:num>
  <w:num w:numId="21" w16cid:durableId="1248618090">
    <w:abstractNumId w:val="5"/>
  </w:num>
  <w:num w:numId="22" w16cid:durableId="2022581338">
    <w:abstractNumId w:val="59"/>
  </w:num>
  <w:num w:numId="23" w16cid:durableId="1847863621">
    <w:abstractNumId w:val="26"/>
  </w:num>
  <w:num w:numId="24" w16cid:durableId="1196230771">
    <w:abstractNumId w:val="3"/>
  </w:num>
  <w:num w:numId="25" w16cid:durableId="873618358">
    <w:abstractNumId w:val="47"/>
  </w:num>
  <w:num w:numId="26" w16cid:durableId="2093382874">
    <w:abstractNumId w:val="21"/>
  </w:num>
  <w:num w:numId="27" w16cid:durableId="1134563828">
    <w:abstractNumId w:val="86"/>
  </w:num>
  <w:num w:numId="28" w16cid:durableId="1392190088">
    <w:abstractNumId w:val="78"/>
  </w:num>
  <w:num w:numId="29" w16cid:durableId="1059980119">
    <w:abstractNumId w:val="12"/>
  </w:num>
  <w:num w:numId="30" w16cid:durableId="747112803">
    <w:abstractNumId w:val="37"/>
  </w:num>
  <w:num w:numId="31" w16cid:durableId="1880972021">
    <w:abstractNumId w:val="4"/>
  </w:num>
  <w:num w:numId="32" w16cid:durableId="1759399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12526">
    <w:abstractNumId w:val="1"/>
  </w:num>
  <w:num w:numId="34" w16cid:durableId="1256284676">
    <w:abstractNumId w:val="102"/>
  </w:num>
  <w:num w:numId="35" w16cid:durableId="1047266816">
    <w:abstractNumId w:val="27"/>
  </w:num>
  <w:num w:numId="36" w16cid:durableId="1024676400">
    <w:abstractNumId w:val="39"/>
    <w:lvlOverride w:ilvl="0">
      <w:lvl w:ilvl="0">
        <w:start w:val="1"/>
        <w:numFmt w:val="decimal"/>
        <w:suff w:val="space"/>
        <w:lvlText w:val="Capítulo %1"/>
        <w:lvlJc w:val="left"/>
        <w:pPr>
          <w:ind w:left="0" w:firstLine="0"/>
        </w:pPr>
        <w:rPr>
          <w:rFonts w:hint="default"/>
        </w:rPr>
      </w:lvl>
    </w:lvlOverride>
    <w:lvlOverride w:ilvl="1">
      <w:lvl w:ilvl="1">
        <w:start w:val="1"/>
        <w:numFmt w:val="upperRoman"/>
        <w:suff w:val="nothing"/>
        <w:lvlText w:val="ANEXO %2. "/>
        <w:lvlJc w:val="left"/>
        <w:pPr>
          <w:ind w:left="0" w:firstLine="0"/>
        </w:pPr>
        <w:rPr>
          <w:rFonts w:hint="default"/>
        </w:rPr>
      </w:lvl>
    </w:lvlOverride>
    <w:lvlOverride w:ilvl="2">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7" w16cid:durableId="511837675">
    <w:abstractNumId w:val="97"/>
  </w:num>
  <w:num w:numId="38" w16cid:durableId="1979532782">
    <w:abstractNumId w:val="99"/>
  </w:num>
  <w:num w:numId="39" w16cid:durableId="686445947">
    <w:abstractNumId w:val="6"/>
  </w:num>
  <w:num w:numId="40" w16cid:durableId="1751271437">
    <w:abstractNumId w:val="35"/>
  </w:num>
  <w:num w:numId="41" w16cid:durableId="1643853907">
    <w:abstractNumId w:val="98"/>
  </w:num>
  <w:num w:numId="42" w16cid:durableId="208107718">
    <w:abstractNumId w:val="94"/>
  </w:num>
  <w:num w:numId="43" w16cid:durableId="548687119">
    <w:abstractNumId w:val="84"/>
  </w:num>
  <w:num w:numId="44" w16cid:durableId="64036726">
    <w:abstractNumId w:val="63"/>
  </w:num>
  <w:num w:numId="45" w16cid:durableId="1086267871">
    <w:abstractNumId w:val="32"/>
  </w:num>
  <w:num w:numId="46" w16cid:durableId="413628597">
    <w:abstractNumId w:val="86"/>
  </w:num>
  <w:num w:numId="47" w16cid:durableId="459764487">
    <w:abstractNumId w:val="7"/>
  </w:num>
  <w:num w:numId="48" w16cid:durableId="2100984220">
    <w:abstractNumId w:val="7"/>
  </w:num>
  <w:num w:numId="49" w16cid:durableId="1431705904">
    <w:abstractNumId w:val="11"/>
  </w:num>
  <w:num w:numId="50" w16cid:durableId="556286121">
    <w:abstractNumId w:val="39"/>
    <w:lvlOverride w:ilvl="0">
      <w:lvl w:ilvl="0">
        <w:start w:val="1"/>
        <w:numFmt w:val="decimal"/>
        <w:suff w:val="space"/>
        <w:lvlText w:val="Capítulo %1"/>
        <w:lvlJc w:val="left"/>
        <w:pPr>
          <w:ind w:left="0" w:firstLine="0"/>
        </w:pPr>
        <w:rPr>
          <w:rFonts w:hint="default"/>
        </w:rPr>
      </w:lvl>
    </w:lvlOverride>
    <w:lvlOverride w:ilvl="1">
      <w:lvl w:ilvl="1">
        <w:start w:val="1"/>
        <w:numFmt w:val="upperRoman"/>
        <w:suff w:val="nothing"/>
        <w:lvlText w:val="ANEXO %2. "/>
        <w:lvlJc w:val="left"/>
        <w:pPr>
          <w:ind w:left="0" w:firstLine="0"/>
        </w:pPr>
        <w:rPr>
          <w:rFonts w:hint="default"/>
        </w:rPr>
      </w:lvl>
    </w:lvlOverride>
    <w:lvlOverride w:ilvl="2">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1" w16cid:durableId="1881355336">
    <w:abstractNumId w:val="39"/>
    <w:lvlOverride w:ilvl="0">
      <w:lvl w:ilvl="0">
        <w:start w:val="1"/>
        <w:numFmt w:val="decimal"/>
        <w:suff w:val="space"/>
        <w:lvlText w:val="Capítulo %1"/>
        <w:lvlJc w:val="left"/>
        <w:pPr>
          <w:ind w:left="0" w:firstLine="0"/>
        </w:pPr>
        <w:rPr>
          <w:rFonts w:hint="default"/>
        </w:rPr>
      </w:lvl>
    </w:lvlOverride>
    <w:lvlOverride w:ilvl="1">
      <w:lvl w:ilvl="1">
        <w:start w:val="1"/>
        <w:numFmt w:val="upperRoman"/>
        <w:suff w:val="nothing"/>
        <w:lvlText w:val="ANEXO %2. "/>
        <w:lvlJc w:val="left"/>
        <w:pPr>
          <w:ind w:left="0" w:firstLine="0"/>
        </w:pPr>
        <w:rPr>
          <w:rFonts w:hint="default"/>
        </w:rPr>
      </w:lvl>
    </w:lvlOverride>
    <w:lvlOverride w:ilvl="2">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2" w16cid:durableId="12424503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29101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9641324">
    <w:abstractNumId w:val="75"/>
  </w:num>
  <w:num w:numId="55" w16cid:durableId="228351570">
    <w:abstractNumId w:val="56"/>
  </w:num>
  <w:num w:numId="56" w16cid:durableId="1288973322">
    <w:abstractNumId w:val="64"/>
  </w:num>
  <w:num w:numId="57" w16cid:durableId="1029573194">
    <w:abstractNumId w:val="100"/>
  </w:num>
  <w:num w:numId="58" w16cid:durableId="192110802">
    <w:abstractNumId w:val="32"/>
  </w:num>
  <w:num w:numId="59" w16cid:durableId="1212423304">
    <w:abstractNumId w:val="65"/>
  </w:num>
  <w:num w:numId="60" w16cid:durableId="1726901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29638032">
    <w:abstractNumId w:val="93"/>
  </w:num>
  <w:num w:numId="62" w16cid:durableId="1282108627">
    <w:abstractNumId w:val="9"/>
  </w:num>
  <w:num w:numId="63" w16cid:durableId="488209417">
    <w:abstractNumId w:val="23"/>
  </w:num>
  <w:num w:numId="64" w16cid:durableId="700328482">
    <w:abstractNumId w:val="41"/>
  </w:num>
  <w:num w:numId="65" w16cid:durableId="675694774">
    <w:abstractNumId w:val="8"/>
  </w:num>
  <w:num w:numId="66" w16cid:durableId="984504227">
    <w:abstractNumId w:val="2"/>
  </w:num>
  <w:num w:numId="67" w16cid:durableId="1521889384">
    <w:abstractNumId w:val="34"/>
  </w:num>
  <w:num w:numId="68" w16cid:durableId="1287545449">
    <w:abstractNumId w:val="17"/>
  </w:num>
  <w:num w:numId="69" w16cid:durableId="512034290">
    <w:abstractNumId w:val="74"/>
  </w:num>
  <w:num w:numId="70" w16cid:durableId="1196501783">
    <w:abstractNumId w:val="82"/>
  </w:num>
  <w:num w:numId="71" w16cid:durableId="911081685">
    <w:abstractNumId w:val="40"/>
  </w:num>
  <w:num w:numId="72" w16cid:durableId="580413701">
    <w:abstractNumId w:val="51"/>
  </w:num>
  <w:num w:numId="73" w16cid:durableId="508955990">
    <w:abstractNumId w:val="62"/>
  </w:num>
  <w:num w:numId="74" w16cid:durableId="1118908541">
    <w:abstractNumId w:val="33"/>
  </w:num>
  <w:num w:numId="75" w16cid:durableId="1629895189">
    <w:abstractNumId w:val="105"/>
  </w:num>
  <w:num w:numId="76" w16cid:durableId="1799255782">
    <w:abstractNumId w:val="48"/>
  </w:num>
  <w:num w:numId="77" w16cid:durableId="986085410">
    <w:abstractNumId w:val="13"/>
  </w:num>
  <w:num w:numId="78" w16cid:durableId="553003135">
    <w:abstractNumId w:val="25"/>
  </w:num>
  <w:num w:numId="79" w16cid:durableId="342049634">
    <w:abstractNumId w:val="29"/>
  </w:num>
  <w:num w:numId="80" w16cid:durableId="1168985080">
    <w:abstractNumId w:val="87"/>
  </w:num>
  <w:num w:numId="81" w16cid:durableId="462121422">
    <w:abstractNumId w:val="36"/>
  </w:num>
  <w:num w:numId="82" w16cid:durableId="1450126816">
    <w:abstractNumId w:val="49"/>
  </w:num>
  <w:num w:numId="83" w16cid:durableId="533420167">
    <w:abstractNumId w:val="70"/>
  </w:num>
  <w:num w:numId="84" w16cid:durableId="299849284">
    <w:abstractNumId w:val="58"/>
  </w:num>
  <w:num w:numId="85" w16cid:durableId="1764178259">
    <w:abstractNumId w:val="54"/>
  </w:num>
  <w:num w:numId="86" w16cid:durableId="1560819899">
    <w:abstractNumId w:val="90"/>
  </w:num>
  <w:num w:numId="87" w16cid:durableId="363599205">
    <w:abstractNumId w:val="67"/>
  </w:num>
  <w:num w:numId="88" w16cid:durableId="1785608670">
    <w:abstractNumId w:val="18"/>
  </w:num>
  <w:num w:numId="89" w16cid:durableId="962886644">
    <w:abstractNumId w:val="55"/>
  </w:num>
  <w:num w:numId="90" w16cid:durableId="627932567">
    <w:abstractNumId w:val="69"/>
  </w:num>
  <w:num w:numId="91" w16cid:durableId="1335835292">
    <w:abstractNumId w:val="46"/>
  </w:num>
  <w:num w:numId="92" w16cid:durableId="1107968113">
    <w:abstractNumId w:val="43"/>
  </w:num>
  <w:num w:numId="93" w16cid:durableId="1573854734">
    <w:abstractNumId w:val="53"/>
  </w:num>
  <w:num w:numId="94" w16cid:durableId="214856119">
    <w:abstractNumId w:val="92"/>
  </w:num>
  <w:num w:numId="95" w16cid:durableId="1060052814">
    <w:abstractNumId w:val="72"/>
  </w:num>
  <w:num w:numId="96" w16cid:durableId="545339895">
    <w:abstractNumId w:val="71"/>
  </w:num>
  <w:num w:numId="97" w16cid:durableId="1842965678">
    <w:abstractNumId w:val="38"/>
  </w:num>
  <w:num w:numId="98" w16cid:durableId="658927709">
    <w:abstractNumId w:val="24"/>
  </w:num>
  <w:num w:numId="99" w16cid:durableId="2127968874">
    <w:abstractNumId w:val="79"/>
  </w:num>
  <w:num w:numId="100" w16cid:durableId="833565447">
    <w:abstractNumId w:val="16"/>
  </w:num>
  <w:num w:numId="101" w16cid:durableId="229660509">
    <w:abstractNumId w:val="22"/>
  </w:num>
  <w:num w:numId="102" w16cid:durableId="2099130274">
    <w:abstractNumId w:val="19"/>
  </w:num>
  <w:num w:numId="103" w16cid:durableId="1903179946">
    <w:abstractNumId w:val="0"/>
  </w:num>
  <w:num w:numId="104" w16cid:durableId="1591768429">
    <w:abstractNumId w:val="104"/>
  </w:num>
  <w:num w:numId="105" w16cid:durableId="791441514">
    <w:abstractNumId w:val="52"/>
  </w:num>
  <w:num w:numId="106" w16cid:durableId="1999186767">
    <w:abstractNumId w:val="30"/>
  </w:num>
  <w:num w:numId="107" w16cid:durableId="911239345">
    <w:abstractNumId w:val="76"/>
  </w:num>
  <w:num w:numId="108" w16cid:durableId="1167869523">
    <w:abstractNumId w:val="61"/>
  </w:num>
  <w:num w:numId="109" w16cid:durableId="1660108062">
    <w:abstractNumId w:val="103"/>
  </w:num>
  <w:num w:numId="110" w16cid:durableId="582760843">
    <w:abstractNumId w:val="85"/>
  </w:num>
  <w:num w:numId="111" w16cid:durableId="250161695">
    <w:abstractNumId w:val="68"/>
  </w:num>
  <w:num w:numId="112" w16cid:durableId="1664090979">
    <w:abstractNumId w:val="42"/>
  </w:num>
  <w:num w:numId="113" w16cid:durableId="2048526222">
    <w:abstractNumId w:val="44"/>
  </w:num>
  <w:num w:numId="114" w16cid:durableId="1168134886">
    <w:abstractNumId w:val="15"/>
  </w:num>
  <w:num w:numId="115" w16cid:durableId="534655325">
    <w:abstractNumId w:val="51"/>
    <w:lvlOverride w:ilvl="0">
      <w:startOverride w:val="1"/>
    </w:lvlOverride>
  </w:num>
  <w:num w:numId="116" w16cid:durableId="256207383">
    <w:abstractNumId w:val="51"/>
    <w:lvlOverride w:ilvl="0">
      <w:startOverride w:val="1"/>
    </w:lvlOverride>
  </w:num>
  <w:num w:numId="117" w16cid:durableId="1318682097">
    <w:abstractNumId w:val="7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B5"/>
    <w:rsid w:val="00001394"/>
    <w:rsid w:val="000057E2"/>
    <w:rsid w:val="00005A60"/>
    <w:rsid w:val="00006392"/>
    <w:rsid w:val="00007C70"/>
    <w:rsid w:val="000127A9"/>
    <w:rsid w:val="00020E38"/>
    <w:rsid w:val="00021675"/>
    <w:rsid w:val="00022B66"/>
    <w:rsid w:val="00022F88"/>
    <w:rsid w:val="00023B73"/>
    <w:rsid w:val="00023B76"/>
    <w:rsid w:val="00030962"/>
    <w:rsid w:val="000309FD"/>
    <w:rsid w:val="000348AE"/>
    <w:rsid w:val="0004053C"/>
    <w:rsid w:val="0004137A"/>
    <w:rsid w:val="0004150C"/>
    <w:rsid w:val="000419DB"/>
    <w:rsid w:val="00043F25"/>
    <w:rsid w:val="00044C70"/>
    <w:rsid w:val="00045117"/>
    <w:rsid w:val="000460A1"/>
    <w:rsid w:val="0004684F"/>
    <w:rsid w:val="000473F2"/>
    <w:rsid w:val="00050076"/>
    <w:rsid w:val="00050953"/>
    <w:rsid w:val="00050D96"/>
    <w:rsid w:val="00055E23"/>
    <w:rsid w:val="000605E4"/>
    <w:rsid w:val="00064D07"/>
    <w:rsid w:val="00070BBF"/>
    <w:rsid w:val="00077D71"/>
    <w:rsid w:val="00080D4B"/>
    <w:rsid w:val="00082A59"/>
    <w:rsid w:val="000831D5"/>
    <w:rsid w:val="00085681"/>
    <w:rsid w:val="000869AA"/>
    <w:rsid w:val="00092EDA"/>
    <w:rsid w:val="00093713"/>
    <w:rsid w:val="00096DC2"/>
    <w:rsid w:val="000A4293"/>
    <w:rsid w:val="000B555D"/>
    <w:rsid w:val="000B63C8"/>
    <w:rsid w:val="000C02AB"/>
    <w:rsid w:val="000C27CA"/>
    <w:rsid w:val="000C5E9E"/>
    <w:rsid w:val="000D2F8E"/>
    <w:rsid w:val="000D3775"/>
    <w:rsid w:val="000D687C"/>
    <w:rsid w:val="000D7C40"/>
    <w:rsid w:val="000E0041"/>
    <w:rsid w:val="000E3A20"/>
    <w:rsid w:val="000F071B"/>
    <w:rsid w:val="000F3C00"/>
    <w:rsid w:val="000F3E98"/>
    <w:rsid w:val="000F720E"/>
    <w:rsid w:val="00103A37"/>
    <w:rsid w:val="001073C5"/>
    <w:rsid w:val="00111F85"/>
    <w:rsid w:val="00113BBC"/>
    <w:rsid w:val="00113F98"/>
    <w:rsid w:val="00114FFE"/>
    <w:rsid w:val="00115276"/>
    <w:rsid w:val="00117709"/>
    <w:rsid w:val="0012093E"/>
    <w:rsid w:val="00122168"/>
    <w:rsid w:val="0012231E"/>
    <w:rsid w:val="00122E84"/>
    <w:rsid w:val="00123AAE"/>
    <w:rsid w:val="00125115"/>
    <w:rsid w:val="001308B2"/>
    <w:rsid w:val="001333B4"/>
    <w:rsid w:val="001362C3"/>
    <w:rsid w:val="00140CC9"/>
    <w:rsid w:val="0014675A"/>
    <w:rsid w:val="00153AB9"/>
    <w:rsid w:val="001571B6"/>
    <w:rsid w:val="00160C7D"/>
    <w:rsid w:val="00163797"/>
    <w:rsid w:val="00163979"/>
    <w:rsid w:val="00164BA7"/>
    <w:rsid w:val="00165070"/>
    <w:rsid w:val="00166ABF"/>
    <w:rsid w:val="00167BD7"/>
    <w:rsid w:val="00171A81"/>
    <w:rsid w:val="001739FC"/>
    <w:rsid w:val="0017412E"/>
    <w:rsid w:val="0017482C"/>
    <w:rsid w:val="001754B5"/>
    <w:rsid w:val="001762CE"/>
    <w:rsid w:val="00177D75"/>
    <w:rsid w:val="0018163E"/>
    <w:rsid w:val="00181EE8"/>
    <w:rsid w:val="00183759"/>
    <w:rsid w:val="00184AA3"/>
    <w:rsid w:val="00186F2C"/>
    <w:rsid w:val="00193D2F"/>
    <w:rsid w:val="00194C88"/>
    <w:rsid w:val="001962CD"/>
    <w:rsid w:val="001A13FA"/>
    <w:rsid w:val="001A1704"/>
    <w:rsid w:val="001A7977"/>
    <w:rsid w:val="001B4CED"/>
    <w:rsid w:val="001B50B5"/>
    <w:rsid w:val="001B7C00"/>
    <w:rsid w:val="001C063F"/>
    <w:rsid w:val="001C394C"/>
    <w:rsid w:val="001C52BE"/>
    <w:rsid w:val="001D1C77"/>
    <w:rsid w:val="001D38C7"/>
    <w:rsid w:val="001D3F9D"/>
    <w:rsid w:val="001D74C1"/>
    <w:rsid w:val="001E31DA"/>
    <w:rsid w:val="001E3FE4"/>
    <w:rsid w:val="001E6A59"/>
    <w:rsid w:val="001E76AE"/>
    <w:rsid w:val="001F0CFB"/>
    <w:rsid w:val="001F5D94"/>
    <w:rsid w:val="001F626A"/>
    <w:rsid w:val="001F6F14"/>
    <w:rsid w:val="00200F8C"/>
    <w:rsid w:val="0020164A"/>
    <w:rsid w:val="002030A1"/>
    <w:rsid w:val="00204062"/>
    <w:rsid w:val="002129FF"/>
    <w:rsid w:val="00213007"/>
    <w:rsid w:val="002155EF"/>
    <w:rsid w:val="002158AB"/>
    <w:rsid w:val="00217392"/>
    <w:rsid w:val="00217CDB"/>
    <w:rsid w:val="00226E4C"/>
    <w:rsid w:val="00232A41"/>
    <w:rsid w:val="00234EFC"/>
    <w:rsid w:val="00242D1A"/>
    <w:rsid w:val="00253419"/>
    <w:rsid w:val="00256C94"/>
    <w:rsid w:val="00262925"/>
    <w:rsid w:val="00265EFC"/>
    <w:rsid w:val="00266748"/>
    <w:rsid w:val="0027255E"/>
    <w:rsid w:val="002746AD"/>
    <w:rsid w:val="00275764"/>
    <w:rsid w:val="00275AE0"/>
    <w:rsid w:val="00280751"/>
    <w:rsid w:val="002859A4"/>
    <w:rsid w:val="00286B07"/>
    <w:rsid w:val="00287E9D"/>
    <w:rsid w:val="002903C3"/>
    <w:rsid w:val="00291B8C"/>
    <w:rsid w:val="00292931"/>
    <w:rsid w:val="002933CE"/>
    <w:rsid w:val="00295E9C"/>
    <w:rsid w:val="00297601"/>
    <w:rsid w:val="002A12B8"/>
    <w:rsid w:val="002A23DD"/>
    <w:rsid w:val="002A250A"/>
    <w:rsid w:val="002A5F21"/>
    <w:rsid w:val="002B0E7D"/>
    <w:rsid w:val="002B1C7A"/>
    <w:rsid w:val="002B4AAC"/>
    <w:rsid w:val="002B6B58"/>
    <w:rsid w:val="002B70FE"/>
    <w:rsid w:val="002B7BFF"/>
    <w:rsid w:val="002C33F6"/>
    <w:rsid w:val="002C6BF7"/>
    <w:rsid w:val="002D2C29"/>
    <w:rsid w:val="002D74EB"/>
    <w:rsid w:val="002E08DD"/>
    <w:rsid w:val="002E15D6"/>
    <w:rsid w:val="002E1CD8"/>
    <w:rsid w:val="002E3CC8"/>
    <w:rsid w:val="002E5730"/>
    <w:rsid w:val="002E5FD2"/>
    <w:rsid w:val="002F4984"/>
    <w:rsid w:val="002F59C0"/>
    <w:rsid w:val="002F6779"/>
    <w:rsid w:val="002F682E"/>
    <w:rsid w:val="0030272C"/>
    <w:rsid w:val="00303006"/>
    <w:rsid w:val="003039C2"/>
    <w:rsid w:val="00303B95"/>
    <w:rsid w:val="0030507B"/>
    <w:rsid w:val="00306ED2"/>
    <w:rsid w:val="00311F23"/>
    <w:rsid w:val="003124BE"/>
    <w:rsid w:val="003124F4"/>
    <w:rsid w:val="003126F6"/>
    <w:rsid w:val="003148C9"/>
    <w:rsid w:val="003156FF"/>
    <w:rsid w:val="00320A11"/>
    <w:rsid w:val="0032194A"/>
    <w:rsid w:val="00323AEA"/>
    <w:rsid w:val="003259F7"/>
    <w:rsid w:val="00326536"/>
    <w:rsid w:val="00330E47"/>
    <w:rsid w:val="00332394"/>
    <w:rsid w:val="00350446"/>
    <w:rsid w:val="003507D3"/>
    <w:rsid w:val="00351E24"/>
    <w:rsid w:val="00354084"/>
    <w:rsid w:val="00355544"/>
    <w:rsid w:val="0035663D"/>
    <w:rsid w:val="00357B51"/>
    <w:rsid w:val="00357E75"/>
    <w:rsid w:val="00360EA6"/>
    <w:rsid w:val="0037162B"/>
    <w:rsid w:val="003813F6"/>
    <w:rsid w:val="0039020C"/>
    <w:rsid w:val="00390BCD"/>
    <w:rsid w:val="003958CC"/>
    <w:rsid w:val="003A0A46"/>
    <w:rsid w:val="003A270D"/>
    <w:rsid w:val="003A2836"/>
    <w:rsid w:val="003A65F7"/>
    <w:rsid w:val="003A6EA4"/>
    <w:rsid w:val="003A7493"/>
    <w:rsid w:val="003B168D"/>
    <w:rsid w:val="003B78C7"/>
    <w:rsid w:val="003C027F"/>
    <w:rsid w:val="003C4715"/>
    <w:rsid w:val="003C5BD4"/>
    <w:rsid w:val="003C6306"/>
    <w:rsid w:val="003C75FA"/>
    <w:rsid w:val="003D0BC2"/>
    <w:rsid w:val="003D27DD"/>
    <w:rsid w:val="003E3D0D"/>
    <w:rsid w:val="003E719D"/>
    <w:rsid w:val="003F1455"/>
    <w:rsid w:val="003F1C06"/>
    <w:rsid w:val="003F3332"/>
    <w:rsid w:val="003F7C03"/>
    <w:rsid w:val="004077F8"/>
    <w:rsid w:val="00414D89"/>
    <w:rsid w:val="0041686C"/>
    <w:rsid w:val="00417017"/>
    <w:rsid w:val="004203C7"/>
    <w:rsid w:val="00421B7A"/>
    <w:rsid w:val="00422005"/>
    <w:rsid w:val="004248A6"/>
    <w:rsid w:val="00425B31"/>
    <w:rsid w:val="00427AA0"/>
    <w:rsid w:val="00433195"/>
    <w:rsid w:val="00434390"/>
    <w:rsid w:val="004379D2"/>
    <w:rsid w:val="00441D7F"/>
    <w:rsid w:val="00442A6C"/>
    <w:rsid w:val="004456A3"/>
    <w:rsid w:val="00446078"/>
    <w:rsid w:val="0044694F"/>
    <w:rsid w:val="004502F2"/>
    <w:rsid w:val="00450542"/>
    <w:rsid w:val="004509B7"/>
    <w:rsid w:val="0045471F"/>
    <w:rsid w:val="004548D6"/>
    <w:rsid w:val="00455395"/>
    <w:rsid w:val="00455F39"/>
    <w:rsid w:val="00457021"/>
    <w:rsid w:val="00462C87"/>
    <w:rsid w:val="00465A1D"/>
    <w:rsid w:val="0046749E"/>
    <w:rsid w:val="00467754"/>
    <w:rsid w:val="004707F9"/>
    <w:rsid w:val="00471B97"/>
    <w:rsid w:val="00473A12"/>
    <w:rsid w:val="00473FD2"/>
    <w:rsid w:val="00475314"/>
    <w:rsid w:val="00475618"/>
    <w:rsid w:val="00481742"/>
    <w:rsid w:val="00481B24"/>
    <w:rsid w:val="00481D97"/>
    <w:rsid w:val="00481E0A"/>
    <w:rsid w:val="00490360"/>
    <w:rsid w:val="00493C49"/>
    <w:rsid w:val="00495560"/>
    <w:rsid w:val="00495BE4"/>
    <w:rsid w:val="00495E80"/>
    <w:rsid w:val="00496160"/>
    <w:rsid w:val="004A1242"/>
    <w:rsid w:val="004A69CA"/>
    <w:rsid w:val="004A7B4B"/>
    <w:rsid w:val="004B0B3F"/>
    <w:rsid w:val="004B0F24"/>
    <w:rsid w:val="004B1CC0"/>
    <w:rsid w:val="004B6326"/>
    <w:rsid w:val="004C3375"/>
    <w:rsid w:val="004C3416"/>
    <w:rsid w:val="004C483B"/>
    <w:rsid w:val="004C621F"/>
    <w:rsid w:val="004D149D"/>
    <w:rsid w:val="004D5361"/>
    <w:rsid w:val="004E2897"/>
    <w:rsid w:val="004E3CFF"/>
    <w:rsid w:val="004F2BCF"/>
    <w:rsid w:val="004F3284"/>
    <w:rsid w:val="004F528D"/>
    <w:rsid w:val="0050117D"/>
    <w:rsid w:val="00501654"/>
    <w:rsid w:val="00502C13"/>
    <w:rsid w:val="0051388F"/>
    <w:rsid w:val="00514BF1"/>
    <w:rsid w:val="00521C36"/>
    <w:rsid w:val="005264BC"/>
    <w:rsid w:val="00527611"/>
    <w:rsid w:val="005315B7"/>
    <w:rsid w:val="00532811"/>
    <w:rsid w:val="005333E3"/>
    <w:rsid w:val="00541EA3"/>
    <w:rsid w:val="00542C63"/>
    <w:rsid w:val="00546103"/>
    <w:rsid w:val="00554838"/>
    <w:rsid w:val="005705F0"/>
    <w:rsid w:val="00576CE0"/>
    <w:rsid w:val="00580101"/>
    <w:rsid w:val="00585A70"/>
    <w:rsid w:val="00585D6B"/>
    <w:rsid w:val="00596A9A"/>
    <w:rsid w:val="005A02AC"/>
    <w:rsid w:val="005A7008"/>
    <w:rsid w:val="005A7CBA"/>
    <w:rsid w:val="005B52FA"/>
    <w:rsid w:val="005B6D80"/>
    <w:rsid w:val="005C2E24"/>
    <w:rsid w:val="005C3124"/>
    <w:rsid w:val="005C51F4"/>
    <w:rsid w:val="005C5492"/>
    <w:rsid w:val="005C5810"/>
    <w:rsid w:val="005C6128"/>
    <w:rsid w:val="005C68E8"/>
    <w:rsid w:val="005D0DE0"/>
    <w:rsid w:val="005D71CC"/>
    <w:rsid w:val="005E0B7C"/>
    <w:rsid w:val="005E1588"/>
    <w:rsid w:val="005E15C4"/>
    <w:rsid w:val="005E2CFF"/>
    <w:rsid w:val="005E3A80"/>
    <w:rsid w:val="005E74CA"/>
    <w:rsid w:val="005F13A5"/>
    <w:rsid w:val="005F1C8B"/>
    <w:rsid w:val="005F1E47"/>
    <w:rsid w:val="005F2570"/>
    <w:rsid w:val="005F385D"/>
    <w:rsid w:val="005F6931"/>
    <w:rsid w:val="0060258E"/>
    <w:rsid w:val="00602783"/>
    <w:rsid w:val="006060AC"/>
    <w:rsid w:val="0060623D"/>
    <w:rsid w:val="00606CC4"/>
    <w:rsid w:val="006070EF"/>
    <w:rsid w:val="006075F4"/>
    <w:rsid w:val="0061255B"/>
    <w:rsid w:val="0061559F"/>
    <w:rsid w:val="00615A91"/>
    <w:rsid w:val="00616CC2"/>
    <w:rsid w:val="0062480C"/>
    <w:rsid w:val="00624E4E"/>
    <w:rsid w:val="0062688B"/>
    <w:rsid w:val="006268E0"/>
    <w:rsid w:val="0063141F"/>
    <w:rsid w:val="00634E52"/>
    <w:rsid w:val="0063501B"/>
    <w:rsid w:val="00636606"/>
    <w:rsid w:val="00636909"/>
    <w:rsid w:val="006436C1"/>
    <w:rsid w:val="00645440"/>
    <w:rsid w:val="00646E4F"/>
    <w:rsid w:val="00650854"/>
    <w:rsid w:val="0065255B"/>
    <w:rsid w:val="00652AFD"/>
    <w:rsid w:val="00652D01"/>
    <w:rsid w:val="00655BB9"/>
    <w:rsid w:val="00660DFB"/>
    <w:rsid w:val="00662F93"/>
    <w:rsid w:val="00664025"/>
    <w:rsid w:val="0067033B"/>
    <w:rsid w:val="00672A39"/>
    <w:rsid w:val="0067308F"/>
    <w:rsid w:val="00675736"/>
    <w:rsid w:val="00680899"/>
    <w:rsid w:val="006820A3"/>
    <w:rsid w:val="00682B65"/>
    <w:rsid w:val="00682C9D"/>
    <w:rsid w:val="00691B66"/>
    <w:rsid w:val="00692C8C"/>
    <w:rsid w:val="0069402C"/>
    <w:rsid w:val="00695CD3"/>
    <w:rsid w:val="006A1B47"/>
    <w:rsid w:val="006A2B38"/>
    <w:rsid w:val="006A347C"/>
    <w:rsid w:val="006A783F"/>
    <w:rsid w:val="006A793B"/>
    <w:rsid w:val="006B2085"/>
    <w:rsid w:val="006B280B"/>
    <w:rsid w:val="006B41D4"/>
    <w:rsid w:val="006B578F"/>
    <w:rsid w:val="006C1D47"/>
    <w:rsid w:val="006C4812"/>
    <w:rsid w:val="006D0765"/>
    <w:rsid w:val="006D5A83"/>
    <w:rsid w:val="006D5EF4"/>
    <w:rsid w:val="006E02E0"/>
    <w:rsid w:val="006E0E6B"/>
    <w:rsid w:val="006E3611"/>
    <w:rsid w:val="006E5AC2"/>
    <w:rsid w:val="006E70C3"/>
    <w:rsid w:val="006F26BC"/>
    <w:rsid w:val="006F626E"/>
    <w:rsid w:val="007009D3"/>
    <w:rsid w:val="00705259"/>
    <w:rsid w:val="00711E48"/>
    <w:rsid w:val="00713DA2"/>
    <w:rsid w:val="00715971"/>
    <w:rsid w:val="007161BE"/>
    <w:rsid w:val="0072071E"/>
    <w:rsid w:val="0072079F"/>
    <w:rsid w:val="00723917"/>
    <w:rsid w:val="00724279"/>
    <w:rsid w:val="00725A3A"/>
    <w:rsid w:val="007313F6"/>
    <w:rsid w:val="00733278"/>
    <w:rsid w:val="00733997"/>
    <w:rsid w:val="00733EF6"/>
    <w:rsid w:val="00734302"/>
    <w:rsid w:val="00740344"/>
    <w:rsid w:val="00744D41"/>
    <w:rsid w:val="00745186"/>
    <w:rsid w:val="00753FE2"/>
    <w:rsid w:val="0075429B"/>
    <w:rsid w:val="00756AB3"/>
    <w:rsid w:val="00765885"/>
    <w:rsid w:val="00770A23"/>
    <w:rsid w:val="00770A45"/>
    <w:rsid w:val="00773246"/>
    <w:rsid w:val="00774FD2"/>
    <w:rsid w:val="00780357"/>
    <w:rsid w:val="00780446"/>
    <w:rsid w:val="007806C4"/>
    <w:rsid w:val="007820F1"/>
    <w:rsid w:val="00785054"/>
    <w:rsid w:val="00791B47"/>
    <w:rsid w:val="00792739"/>
    <w:rsid w:val="007949F0"/>
    <w:rsid w:val="00794DEA"/>
    <w:rsid w:val="007A0352"/>
    <w:rsid w:val="007A0D2E"/>
    <w:rsid w:val="007A12AB"/>
    <w:rsid w:val="007A133E"/>
    <w:rsid w:val="007A2AC5"/>
    <w:rsid w:val="007A4DA6"/>
    <w:rsid w:val="007A7FED"/>
    <w:rsid w:val="007B02ED"/>
    <w:rsid w:val="007B29DE"/>
    <w:rsid w:val="007B2A1E"/>
    <w:rsid w:val="007B6138"/>
    <w:rsid w:val="007C1954"/>
    <w:rsid w:val="007C45A1"/>
    <w:rsid w:val="007C461D"/>
    <w:rsid w:val="007C4807"/>
    <w:rsid w:val="007C6776"/>
    <w:rsid w:val="007D5045"/>
    <w:rsid w:val="007D616E"/>
    <w:rsid w:val="007D78D7"/>
    <w:rsid w:val="007E0BF6"/>
    <w:rsid w:val="007E0F09"/>
    <w:rsid w:val="007E56D6"/>
    <w:rsid w:val="007E73F0"/>
    <w:rsid w:val="008023FC"/>
    <w:rsid w:val="0080562C"/>
    <w:rsid w:val="00805703"/>
    <w:rsid w:val="00807DEC"/>
    <w:rsid w:val="00811661"/>
    <w:rsid w:val="00813C35"/>
    <w:rsid w:val="0081566D"/>
    <w:rsid w:val="008215AF"/>
    <w:rsid w:val="00821D07"/>
    <w:rsid w:val="00822C58"/>
    <w:rsid w:val="008257A2"/>
    <w:rsid w:val="00825F6F"/>
    <w:rsid w:val="00832CB5"/>
    <w:rsid w:val="008426ED"/>
    <w:rsid w:val="008463EF"/>
    <w:rsid w:val="00847694"/>
    <w:rsid w:val="00852BCF"/>
    <w:rsid w:val="00853A43"/>
    <w:rsid w:val="00854819"/>
    <w:rsid w:val="0085577C"/>
    <w:rsid w:val="008629D0"/>
    <w:rsid w:val="00864F6E"/>
    <w:rsid w:val="00865037"/>
    <w:rsid w:val="0086681C"/>
    <w:rsid w:val="008718D9"/>
    <w:rsid w:val="00872A26"/>
    <w:rsid w:val="00872AFC"/>
    <w:rsid w:val="0087688C"/>
    <w:rsid w:val="00876B0C"/>
    <w:rsid w:val="00882DE5"/>
    <w:rsid w:val="00887FDA"/>
    <w:rsid w:val="008920CD"/>
    <w:rsid w:val="0089225B"/>
    <w:rsid w:val="00895B10"/>
    <w:rsid w:val="008960F6"/>
    <w:rsid w:val="008A11F3"/>
    <w:rsid w:val="008A4153"/>
    <w:rsid w:val="008A50F5"/>
    <w:rsid w:val="008A5C4F"/>
    <w:rsid w:val="008B03FC"/>
    <w:rsid w:val="008B48F0"/>
    <w:rsid w:val="008B724A"/>
    <w:rsid w:val="008B7A1A"/>
    <w:rsid w:val="008C06C9"/>
    <w:rsid w:val="008C516B"/>
    <w:rsid w:val="008C5354"/>
    <w:rsid w:val="008C59C2"/>
    <w:rsid w:val="008C5E6E"/>
    <w:rsid w:val="008C6393"/>
    <w:rsid w:val="008D0ECE"/>
    <w:rsid w:val="008D1540"/>
    <w:rsid w:val="008D2D85"/>
    <w:rsid w:val="008D34D2"/>
    <w:rsid w:val="008D3ECD"/>
    <w:rsid w:val="008D4DE6"/>
    <w:rsid w:val="008D53AF"/>
    <w:rsid w:val="008D5AC0"/>
    <w:rsid w:val="008D60B8"/>
    <w:rsid w:val="008E026F"/>
    <w:rsid w:val="00900C03"/>
    <w:rsid w:val="00900C19"/>
    <w:rsid w:val="00903E28"/>
    <w:rsid w:val="00907560"/>
    <w:rsid w:val="0091007F"/>
    <w:rsid w:val="00912A59"/>
    <w:rsid w:val="009165AB"/>
    <w:rsid w:val="00920F95"/>
    <w:rsid w:val="009238A7"/>
    <w:rsid w:val="00924C31"/>
    <w:rsid w:val="009276B9"/>
    <w:rsid w:val="009305E2"/>
    <w:rsid w:val="00930611"/>
    <w:rsid w:val="00931949"/>
    <w:rsid w:val="009326A3"/>
    <w:rsid w:val="00933147"/>
    <w:rsid w:val="00936700"/>
    <w:rsid w:val="00936864"/>
    <w:rsid w:val="009439FD"/>
    <w:rsid w:val="00944910"/>
    <w:rsid w:val="009465D7"/>
    <w:rsid w:val="00951B1B"/>
    <w:rsid w:val="0096285D"/>
    <w:rsid w:val="00963E7B"/>
    <w:rsid w:val="00964280"/>
    <w:rsid w:val="00964B00"/>
    <w:rsid w:val="00970623"/>
    <w:rsid w:val="00970C20"/>
    <w:rsid w:val="00972212"/>
    <w:rsid w:val="00975A09"/>
    <w:rsid w:val="00977913"/>
    <w:rsid w:val="00983185"/>
    <w:rsid w:val="009855EA"/>
    <w:rsid w:val="00987767"/>
    <w:rsid w:val="00987F00"/>
    <w:rsid w:val="00996ACA"/>
    <w:rsid w:val="00997985"/>
    <w:rsid w:val="009A14A4"/>
    <w:rsid w:val="009A28B3"/>
    <w:rsid w:val="009A37B0"/>
    <w:rsid w:val="009A396B"/>
    <w:rsid w:val="009A4828"/>
    <w:rsid w:val="009A6E14"/>
    <w:rsid w:val="009A7764"/>
    <w:rsid w:val="009B102A"/>
    <w:rsid w:val="009B52B7"/>
    <w:rsid w:val="009B554B"/>
    <w:rsid w:val="009C2B1F"/>
    <w:rsid w:val="009D099B"/>
    <w:rsid w:val="009D0BA9"/>
    <w:rsid w:val="009D2A10"/>
    <w:rsid w:val="009D527B"/>
    <w:rsid w:val="009D6EBE"/>
    <w:rsid w:val="009E1609"/>
    <w:rsid w:val="009E177A"/>
    <w:rsid w:val="009E471C"/>
    <w:rsid w:val="009E678A"/>
    <w:rsid w:val="009F2AAA"/>
    <w:rsid w:val="009F4383"/>
    <w:rsid w:val="009F7CEA"/>
    <w:rsid w:val="00A04426"/>
    <w:rsid w:val="00A05DF4"/>
    <w:rsid w:val="00A073A5"/>
    <w:rsid w:val="00A07594"/>
    <w:rsid w:val="00A14218"/>
    <w:rsid w:val="00A20B74"/>
    <w:rsid w:val="00A21B7F"/>
    <w:rsid w:val="00A24979"/>
    <w:rsid w:val="00A24C7E"/>
    <w:rsid w:val="00A25DE0"/>
    <w:rsid w:val="00A32E36"/>
    <w:rsid w:val="00A3537F"/>
    <w:rsid w:val="00A35C4E"/>
    <w:rsid w:val="00A511C4"/>
    <w:rsid w:val="00A51FA7"/>
    <w:rsid w:val="00A53AA8"/>
    <w:rsid w:val="00A53C2A"/>
    <w:rsid w:val="00A71427"/>
    <w:rsid w:val="00A73F0C"/>
    <w:rsid w:val="00A82F7A"/>
    <w:rsid w:val="00A90473"/>
    <w:rsid w:val="00A911E2"/>
    <w:rsid w:val="00A91B2D"/>
    <w:rsid w:val="00AA065D"/>
    <w:rsid w:val="00AA0911"/>
    <w:rsid w:val="00AA2647"/>
    <w:rsid w:val="00AA2F9C"/>
    <w:rsid w:val="00AA323B"/>
    <w:rsid w:val="00AA4DF7"/>
    <w:rsid w:val="00AA58BE"/>
    <w:rsid w:val="00AA6F3F"/>
    <w:rsid w:val="00AB081B"/>
    <w:rsid w:val="00AB28CE"/>
    <w:rsid w:val="00AB464B"/>
    <w:rsid w:val="00AB74CC"/>
    <w:rsid w:val="00AC1BBA"/>
    <w:rsid w:val="00AC22A9"/>
    <w:rsid w:val="00AC4F9B"/>
    <w:rsid w:val="00AC5E95"/>
    <w:rsid w:val="00AD4307"/>
    <w:rsid w:val="00AD6A65"/>
    <w:rsid w:val="00AE1F84"/>
    <w:rsid w:val="00AE566F"/>
    <w:rsid w:val="00AE7A30"/>
    <w:rsid w:val="00AF2C96"/>
    <w:rsid w:val="00AF2FA5"/>
    <w:rsid w:val="00AF76C9"/>
    <w:rsid w:val="00B00574"/>
    <w:rsid w:val="00B0232D"/>
    <w:rsid w:val="00B0564D"/>
    <w:rsid w:val="00B05A31"/>
    <w:rsid w:val="00B06D9D"/>
    <w:rsid w:val="00B07EF0"/>
    <w:rsid w:val="00B10B4B"/>
    <w:rsid w:val="00B11C68"/>
    <w:rsid w:val="00B13BCF"/>
    <w:rsid w:val="00B14AAD"/>
    <w:rsid w:val="00B20055"/>
    <w:rsid w:val="00B24AAA"/>
    <w:rsid w:val="00B24C2C"/>
    <w:rsid w:val="00B27EE8"/>
    <w:rsid w:val="00B30137"/>
    <w:rsid w:val="00B318DA"/>
    <w:rsid w:val="00B32775"/>
    <w:rsid w:val="00B331BC"/>
    <w:rsid w:val="00B36935"/>
    <w:rsid w:val="00B37B26"/>
    <w:rsid w:val="00B37FEE"/>
    <w:rsid w:val="00B409AE"/>
    <w:rsid w:val="00B43B1D"/>
    <w:rsid w:val="00B44543"/>
    <w:rsid w:val="00B45CB2"/>
    <w:rsid w:val="00B47553"/>
    <w:rsid w:val="00B47BD9"/>
    <w:rsid w:val="00B50011"/>
    <w:rsid w:val="00B50389"/>
    <w:rsid w:val="00B52B44"/>
    <w:rsid w:val="00B5356E"/>
    <w:rsid w:val="00B548FC"/>
    <w:rsid w:val="00B55659"/>
    <w:rsid w:val="00B57D4A"/>
    <w:rsid w:val="00B608D1"/>
    <w:rsid w:val="00B63526"/>
    <w:rsid w:val="00B7059F"/>
    <w:rsid w:val="00B75F48"/>
    <w:rsid w:val="00B77F4C"/>
    <w:rsid w:val="00B833B7"/>
    <w:rsid w:val="00B91632"/>
    <w:rsid w:val="00B91DDB"/>
    <w:rsid w:val="00B91EEB"/>
    <w:rsid w:val="00B9353B"/>
    <w:rsid w:val="00B94800"/>
    <w:rsid w:val="00B96B71"/>
    <w:rsid w:val="00BA1BC8"/>
    <w:rsid w:val="00BA1D95"/>
    <w:rsid w:val="00BA4197"/>
    <w:rsid w:val="00BA447F"/>
    <w:rsid w:val="00BA7420"/>
    <w:rsid w:val="00BB009D"/>
    <w:rsid w:val="00BB0B2D"/>
    <w:rsid w:val="00BB5516"/>
    <w:rsid w:val="00BB552F"/>
    <w:rsid w:val="00BB6397"/>
    <w:rsid w:val="00BB65C4"/>
    <w:rsid w:val="00BC0AE9"/>
    <w:rsid w:val="00BC0E65"/>
    <w:rsid w:val="00BC3A71"/>
    <w:rsid w:val="00BC3F65"/>
    <w:rsid w:val="00BC5947"/>
    <w:rsid w:val="00BD08CE"/>
    <w:rsid w:val="00BD0B5F"/>
    <w:rsid w:val="00BD133D"/>
    <w:rsid w:val="00BD15D2"/>
    <w:rsid w:val="00BD24B7"/>
    <w:rsid w:val="00BD2FEF"/>
    <w:rsid w:val="00BD3BA4"/>
    <w:rsid w:val="00BD696D"/>
    <w:rsid w:val="00BE16E3"/>
    <w:rsid w:val="00BE2CD8"/>
    <w:rsid w:val="00BE530F"/>
    <w:rsid w:val="00BF1A6E"/>
    <w:rsid w:val="00C02F5B"/>
    <w:rsid w:val="00C036F0"/>
    <w:rsid w:val="00C037AF"/>
    <w:rsid w:val="00C04079"/>
    <w:rsid w:val="00C04A23"/>
    <w:rsid w:val="00C051D0"/>
    <w:rsid w:val="00C0639F"/>
    <w:rsid w:val="00C12A38"/>
    <w:rsid w:val="00C13529"/>
    <w:rsid w:val="00C13EB9"/>
    <w:rsid w:val="00C155F1"/>
    <w:rsid w:val="00C159B3"/>
    <w:rsid w:val="00C15C6F"/>
    <w:rsid w:val="00C1662E"/>
    <w:rsid w:val="00C21CFB"/>
    <w:rsid w:val="00C22420"/>
    <w:rsid w:val="00C22641"/>
    <w:rsid w:val="00C231BC"/>
    <w:rsid w:val="00C264E6"/>
    <w:rsid w:val="00C26DA8"/>
    <w:rsid w:val="00C27699"/>
    <w:rsid w:val="00C31660"/>
    <w:rsid w:val="00C326F9"/>
    <w:rsid w:val="00C35EAB"/>
    <w:rsid w:val="00C368DB"/>
    <w:rsid w:val="00C37DF7"/>
    <w:rsid w:val="00C4219E"/>
    <w:rsid w:val="00C42A9E"/>
    <w:rsid w:val="00C45105"/>
    <w:rsid w:val="00C45884"/>
    <w:rsid w:val="00C45DAB"/>
    <w:rsid w:val="00C46771"/>
    <w:rsid w:val="00C504E0"/>
    <w:rsid w:val="00C50E6D"/>
    <w:rsid w:val="00C511AB"/>
    <w:rsid w:val="00C5387D"/>
    <w:rsid w:val="00C55822"/>
    <w:rsid w:val="00C56A70"/>
    <w:rsid w:val="00C56D3B"/>
    <w:rsid w:val="00C60508"/>
    <w:rsid w:val="00C60C84"/>
    <w:rsid w:val="00C612F4"/>
    <w:rsid w:val="00C65574"/>
    <w:rsid w:val="00C66273"/>
    <w:rsid w:val="00C67A27"/>
    <w:rsid w:val="00C70B59"/>
    <w:rsid w:val="00C714AD"/>
    <w:rsid w:val="00C7307F"/>
    <w:rsid w:val="00C73E71"/>
    <w:rsid w:val="00C77A00"/>
    <w:rsid w:val="00C80250"/>
    <w:rsid w:val="00C80283"/>
    <w:rsid w:val="00C80664"/>
    <w:rsid w:val="00C905C7"/>
    <w:rsid w:val="00CA1234"/>
    <w:rsid w:val="00CA18A8"/>
    <w:rsid w:val="00CA57B6"/>
    <w:rsid w:val="00CB1A23"/>
    <w:rsid w:val="00CB3626"/>
    <w:rsid w:val="00CB4405"/>
    <w:rsid w:val="00CB56B6"/>
    <w:rsid w:val="00CB69B5"/>
    <w:rsid w:val="00CB772A"/>
    <w:rsid w:val="00CC1238"/>
    <w:rsid w:val="00CC2D0D"/>
    <w:rsid w:val="00CC4B07"/>
    <w:rsid w:val="00CC5E14"/>
    <w:rsid w:val="00CC6133"/>
    <w:rsid w:val="00CD1033"/>
    <w:rsid w:val="00CE1C7D"/>
    <w:rsid w:val="00CE23AF"/>
    <w:rsid w:val="00CE2755"/>
    <w:rsid w:val="00CE4324"/>
    <w:rsid w:val="00CE4D91"/>
    <w:rsid w:val="00CE5CC1"/>
    <w:rsid w:val="00CE68D6"/>
    <w:rsid w:val="00CF1B3F"/>
    <w:rsid w:val="00D04035"/>
    <w:rsid w:val="00D12EFE"/>
    <w:rsid w:val="00D14F9E"/>
    <w:rsid w:val="00D161A8"/>
    <w:rsid w:val="00D20529"/>
    <w:rsid w:val="00D2326D"/>
    <w:rsid w:val="00D23552"/>
    <w:rsid w:val="00D26491"/>
    <w:rsid w:val="00D30FED"/>
    <w:rsid w:val="00D33ED7"/>
    <w:rsid w:val="00D3761C"/>
    <w:rsid w:val="00D41C5F"/>
    <w:rsid w:val="00D47F0D"/>
    <w:rsid w:val="00D51640"/>
    <w:rsid w:val="00D51D82"/>
    <w:rsid w:val="00D534BC"/>
    <w:rsid w:val="00D5494D"/>
    <w:rsid w:val="00D554FF"/>
    <w:rsid w:val="00D61789"/>
    <w:rsid w:val="00D64957"/>
    <w:rsid w:val="00D67031"/>
    <w:rsid w:val="00D737B2"/>
    <w:rsid w:val="00D74557"/>
    <w:rsid w:val="00D74AB8"/>
    <w:rsid w:val="00D75C9A"/>
    <w:rsid w:val="00D7619C"/>
    <w:rsid w:val="00D76740"/>
    <w:rsid w:val="00D80BDF"/>
    <w:rsid w:val="00D84AE8"/>
    <w:rsid w:val="00D85586"/>
    <w:rsid w:val="00D90A8D"/>
    <w:rsid w:val="00DA2367"/>
    <w:rsid w:val="00DA27BC"/>
    <w:rsid w:val="00DA589B"/>
    <w:rsid w:val="00DA62CA"/>
    <w:rsid w:val="00DB0629"/>
    <w:rsid w:val="00DB10FC"/>
    <w:rsid w:val="00DB5A54"/>
    <w:rsid w:val="00DB6784"/>
    <w:rsid w:val="00DB70F1"/>
    <w:rsid w:val="00DC179A"/>
    <w:rsid w:val="00DC1CFF"/>
    <w:rsid w:val="00DC4239"/>
    <w:rsid w:val="00DC6059"/>
    <w:rsid w:val="00DC75D2"/>
    <w:rsid w:val="00DD000E"/>
    <w:rsid w:val="00DD1D07"/>
    <w:rsid w:val="00DD519B"/>
    <w:rsid w:val="00DD7411"/>
    <w:rsid w:val="00DD7F2B"/>
    <w:rsid w:val="00DE02C1"/>
    <w:rsid w:val="00DE3265"/>
    <w:rsid w:val="00DE50AF"/>
    <w:rsid w:val="00DE58ED"/>
    <w:rsid w:val="00DE65D4"/>
    <w:rsid w:val="00DF04F1"/>
    <w:rsid w:val="00DF210B"/>
    <w:rsid w:val="00DF32C0"/>
    <w:rsid w:val="00DF507E"/>
    <w:rsid w:val="00E01C4B"/>
    <w:rsid w:val="00E02DB9"/>
    <w:rsid w:val="00E046DD"/>
    <w:rsid w:val="00E048BE"/>
    <w:rsid w:val="00E13F5C"/>
    <w:rsid w:val="00E14476"/>
    <w:rsid w:val="00E22431"/>
    <w:rsid w:val="00E23433"/>
    <w:rsid w:val="00E23487"/>
    <w:rsid w:val="00E23B83"/>
    <w:rsid w:val="00E30A59"/>
    <w:rsid w:val="00E34A0B"/>
    <w:rsid w:val="00E35DA2"/>
    <w:rsid w:val="00E36CF2"/>
    <w:rsid w:val="00E376AE"/>
    <w:rsid w:val="00E4100B"/>
    <w:rsid w:val="00E4111B"/>
    <w:rsid w:val="00E4180C"/>
    <w:rsid w:val="00E42BEA"/>
    <w:rsid w:val="00E44A34"/>
    <w:rsid w:val="00E4629B"/>
    <w:rsid w:val="00E529C7"/>
    <w:rsid w:val="00E5481B"/>
    <w:rsid w:val="00E55358"/>
    <w:rsid w:val="00E574B9"/>
    <w:rsid w:val="00E57CDD"/>
    <w:rsid w:val="00E60CCA"/>
    <w:rsid w:val="00E611B3"/>
    <w:rsid w:val="00E625CC"/>
    <w:rsid w:val="00E62F35"/>
    <w:rsid w:val="00E641F8"/>
    <w:rsid w:val="00E70CF9"/>
    <w:rsid w:val="00E74082"/>
    <w:rsid w:val="00E76CA7"/>
    <w:rsid w:val="00E7751C"/>
    <w:rsid w:val="00E81AF1"/>
    <w:rsid w:val="00E82C98"/>
    <w:rsid w:val="00E833A2"/>
    <w:rsid w:val="00E83FEF"/>
    <w:rsid w:val="00E871D0"/>
    <w:rsid w:val="00E90EE3"/>
    <w:rsid w:val="00E91015"/>
    <w:rsid w:val="00E92C65"/>
    <w:rsid w:val="00E93586"/>
    <w:rsid w:val="00E93E22"/>
    <w:rsid w:val="00E957E1"/>
    <w:rsid w:val="00E97197"/>
    <w:rsid w:val="00E97B00"/>
    <w:rsid w:val="00EA1D66"/>
    <w:rsid w:val="00EA3C09"/>
    <w:rsid w:val="00EB4974"/>
    <w:rsid w:val="00EB7356"/>
    <w:rsid w:val="00EB7C39"/>
    <w:rsid w:val="00EB7EA7"/>
    <w:rsid w:val="00EC1863"/>
    <w:rsid w:val="00EC23E7"/>
    <w:rsid w:val="00EC4AFF"/>
    <w:rsid w:val="00EC67F3"/>
    <w:rsid w:val="00ED3343"/>
    <w:rsid w:val="00ED4465"/>
    <w:rsid w:val="00ED5ABB"/>
    <w:rsid w:val="00EE3987"/>
    <w:rsid w:val="00EE7B01"/>
    <w:rsid w:val="00EF5AF0"/>
    <w:rsid w:val="00EF7CCB"/>
    <w:rsid w:val="00EF7DA0"/>
    <w:rsid w:val="00F013C4"/>
    <w:rsid w:val="00F034E1"/>
    <w:rsid w:val="00F06532"/>
    <w:rsid w:val="00F065B1"/>
    <w:rsid w:val="00F13C90"/>
    <w:rsid w:val="00F1577F"/>
    <w:rsid w:val="00F17DA6"/>
    <w:rsid w:val="00F2225E"/>
    <w:rsid w:val="00F2395F"/>
    <w:rsid w:val="00F254B8"/>
    <w:rsid w:val="00F30B58"/>
    <w:rsid w:val="00F32B8E"/>
    <w:rsid w:val="00F357FA"/>
    <w:rsid w:val="00F35C21"/>
    <w:rsid w:val="00F36D75"/>
    <w:rsid w:val="00F3785B"/>
    <w:rsid w:val="00F4039B"/>
    <w:rsid w:val="00F41E29"/>
    <w:rsid w:val="00F44758"/>
    <w:rsid w:val="00F448EF"/>
    <w:rsid w:val="00F471BA"/>
    <w:rsid w:val="00F5274A"/>
    <w:rsid w:val="00F573DA"/>
    <w:rsid w:val="00F70A59"/>
    <w:rsid w:val="00F822B1"/>
    <w:rsid w:val="00F8381F"/>
    <w:rsid w:val="00F848B4"/>
    <w:rsid w:val="00F86DE8"/>
    <w:rsid w:val="00F875B5"/>
    <w:rsid w:val="00F94212"/>
    <w:rsid w:val="00F94642"/>
    <w:rsid w:val="00FA0C33"/>
    <w:rsid w:val="00FA160F"/>
    <w:rsid w:val="00FA3129"/>
    <w:rsid w:val="00FA3C60"/>
    <w:rsid w:val="00FA5AEC"/>
    <w:rsid w:val="00FC521E"/>
    <w:rsid w:val="00FD0B48"/>
    <w:rsid w:val="00FD3ED2"/>
    <w:rsid w:val="00FE1590"/>
    <w:rsid w:val="00FE6201"/>
    <w:rsid w:val="00FE68E7"/>
    <w:rsid w:val="00FE6BB7"/>
    <w:rsid w:val="00FE78BD"/>
    <w:rsid w:val="00FF602B"/>
    <w:rsid w:val="01207B47"/>
    <w:rsid w:val="04470623"/>
    <w:rsid w:val="0974D7EC"/>
    <w:rsid w:val="1045B70C"/>
    <w:rsid w:val="142A6C8D"/>
    <w:rsid w:val="16A0059C"/>
    <w:rsid w:val="1B833F3D"/>
    <w:rsid w:val="24296A15"/>
    <w:rsid w:val="2A3A5883"/>
    <w:rsid w:val="2C452F20"/>
    <w:rsid w:val="2E0EB18B"/>
    <w:rsid w:val="30040D2E"/>
    <w:rsid w:val="30A2AB79"/>
    <w:rsid w:val="3AC6C9EA"/>
    <w:rsid w:val="3D65BCF2"/>
    <w:rsid w:val="3FA57D83"/>
    <w:rsid w:val="40DCEC09"/>
    <w:rsid w:val="41793AC6"/>
    <w:rsid w:val="43BFE87B"/>
    <w:rsid w:val="4426BC9E"/>
    <w:rsid w:val="45B810AF"/>
    <w:rsid w:val="49AADD47"/>
    <w:rsid w:val="4ED155C4"/>
    <w:rsid w:val="50664BFE"/>
    <w:rsid w:val="511D6852"/>
    <w:rsid w:val="52E22773"/>
    <w:rsid w:val="567E5D17"/>
    <w:rsid w:val="591A395B"/>
    <w:rsid w:val="5B66CDB3"/>
    <w:rsid w:val="5CAAB19B"/>
    <w:rsid w:val="5D9FA188"/>
    <w:rsid w:val="61CCFC47"/>
    <w:rsid w:val="6213FE03"/>
    <w:rsid w:val="623A6B39"/>
    <w:rsid w:val="68EFD739"/>
    <w:rsid w:val="6C15AB01"/>
    <w:rsid w:val="6FE3A407"/>
    <w:rsid w:val="6FFC76AB"/>
    <w:rsid w:val="7614E58C"/>
    <w:rsid w:val="7A14F4B6"/>
    <w:rsid w:val="7C882128"/>
    <w:rsid w:val="7D9A80E0"/>
    <w:rsid w:val="7E0D6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A6A1"/>
  <w15:docId w15:val="{0358E404-D8AF-425E-B735-1A2B34D3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DD"/>
    <w:pPr>
      <w:ind w:left="284"/>
      <w:jc w:val="both"/>
    </w:pPr>
    <w:rPr>
      <w:rFonts w:ascii="Franklin Gothic Book" w:eastAsiaTheme="minorEastAsia" w:hAnsi="Franklin Gothic Book"/>
      <w:color w:val="3D363F"/>
      <w:lang w:eastAsia="es-ES"/>
    </w:rPr>
  </w:style>
  <w:style w:type="paragraph" w:styleId="Ttulo1">
    <w:name w:val="heading 1"/>
    <w:basedOn w:val="Normal"/>
    <w:next w:val="Normal"/>
    <w:link w:val="Ttulo1Car"/>
    <w:uiPriority w:val="9"/>
    <w:qFormat/>
    <w:rsid w:val="00987767"/>
    <w:pPr>
      <w:keepNext/>
      <w:keepLines/>
      <w:pageBreakBefore/>
      <w:numPr>
        <w:numId w:val="10"/>
      </w:numPr>
      <w:spacing w:before="360" w:after="240"/>
      <w:outlineLvl w:val="0"/>
    </w:pPr>
    <w:rPr>
      <w:rFonts w:eastAsiaTheme="majorEastAsia" w:cstheme="majorBidi"/>
      <w:b/>
      <w:sz w:val="28"/>
      <w:szCs w:val="28"/>
    </w:rPr>
  </w:style>
  <w:style w:type="paragraph" w:styleId="Ttulo2">
    <w:name w:val="heading 2"/>
    <w:basedOn w:val="Ttulo1"/>
    <w:next w:val="Normal"/>
    <w:link w:val="Ttulo2Car"/>
    <w:uiPriority w:val="9"/>
    <w:qFormat/>
    <w:rsid w:val="00C80283"/>
    <w:pPr>
      <w:pageBreakBefore w:val="0"/>
      <w:numPr>
        <w:ilvl w:val="1"/>
      </w:numPr>
      <w:spacing w:after="120" w:line="240" w:lineRule="auto"/>
      <w:outlineLvl w:val="1"/>
    </w:pPr>
    <w:rPr>
      <w:rFonts w:eastAsia="Times New Roman" w:cs="Arial"/>
      <w:sz w:val="24"/>
      <w:szCs w:val="24"/>
      <w:lang w:val="es-ES_tradnl"/>
    </w:rPr>
  </w:style>
  <w:style w:type="paragraph" w:styleId="Ttulo3">
    <w:name w:val="heading 3"/>
    <w:basedOn w:val="Ttulo1"/>
    <w:next w:val="Normal"/>
    <w:link w:val="Ttulo3Car"/>
    <w:uiPriority w:val="9"/>
    <w:qFormat/>
    <w:rsid w:val="00780446"/>
    <w:pPr>
      <w:pageBreakBefore w:val="0"/>
      <w:numPr>
        <w:ilvl w:val="2"/>
      </w:numPr>
      <w:spacing w:before="120" w:after="120" w:line="240" w:lineRule="auto"/>
      <w:outlineLvl w:val="2"/>
    </w:pPr>
    <w:rPr>
      <w:rFonts w:eastAsia="Times New Roman" w:cs="Times New Roman"/>
      <w:i/>
      <w:sz w:val="22"/>
      <w:szCs w:val="20"/>
      <w:lang w:val="es-ES_tradnl"/>
    </w:rPr>
  </w:style>
  <w:style w:type="paragraph" w:styleId="Ttulo4">
    <w:name w:val="heading 4"/>
    <w:basedOn w:val="Normal"/>
    <w:next w:val="Normal"/>
    <w:link w:val="Ttulo4Car"/>
    <w:uiPriority w:val="9"/>
    <w:qFormat/>
    <w:rsid w:val="002B7BFF"/>
    <w:pPr>
      <w:keepNext/>
      <w:numPr>
        <w:ilvl w:val="3"/>
        <w:numId w:val="10"/>
      </w:numPr>
      <w:spacing w:after="120" w:line="240" w:lineRule="auto"/>
      <w:jc w:val="center"/>
      <w:outlineLvl w:val="3"/>
    </w:pPr>
    <w:rPr>
      <w:rFonts w:ascii="Arial" w:eastAsia="Times New Roman" w:hAnsi="Arial" w:cs="Times New Roman"/>
      <w:b/>
      <w:color w:val="0D0D0D"/>
      <w:szCs w:val="20"/>
    </w:rPr>
  </w:style>
  <w:style w:type="paragraph" w:styleId="Ttulo5">
    <w:name w:val="heading 5"/>
    <w:basedOn w:val="Normal"/>
    <w:next w:val="Normal"/>
    <w:link w:val="Ttulo5Car"/>
    <w:uiPriority w:val="9"/>
    <w:qFormat/>
    <w:rsid w:val="002B7BFF"/>
    <w:pPr>
      <w:keepNext/>
      <w:numPr>
        <w:ilvl w:val="4"/>
        <w:numId w:val="10"/>
      </w:numPr>
      <w:tabs>
        <w:tab w:val="num" w:pos="1008"/>
      </w:tabs>
      <w:spacing w:after="120" w:line="240" w:lineRule="auto"/>
      <w:jc w:val="center"/>
      <w:outlineLvl w:val="4"/>
    </w:pPr>
    <w:rPr>
      <w:rFonts w:ascii="Arial" w:eastAsia="Times New Roman" w:hAnsi="Arial" w:cs="Times New Roman"/>
      <w:b/>
      <w:color w:val="0D0D0D"/>
      <w:sz w:val="24"/>
      <w:szCs w:val="20"/>
    </w:rPr>
  </w:style>
  <w:style w:type="paragraph" w:styleId="Ttulo6">
    <w:name w:val="heading 6"/>
    <w:basedOn w:val="Normal"/>
    <w:next w:val="Normal"/>
    <w:link w:val="Ttulo6Car"/>
    <w:uiPriority w:val="9"/>
    <w:qFormat/>
    <w:rsid w:val="002B7BFF"/>
    <w:pPr>
      <w:keepNext/>
      <w:keepLines/>
      <w:numPr>
        <w:ilvl w:val="5"/>
        <w:numId w:val="10"/>
      </w:numPr>
      <w:tabs>
        <w:tab w:val="num" w:pos="1152"/>
      </w:tabs>
      <w:spacing w:before="240" w:after="120" w:line="240" w:lineRule="auto"/>
      <w:jc w:val="center"/>
      <w:outlineLvl w:val="5"/>
    </w:pPr>
    <w:rPr>
      <w:rFonts w:ascii="Optimum" w:eastAsia="Times New Roman" w:hAnsi="Optimum" w:cs="Times New Roman"/>
      <w:b/>
      <w:color w:val="0D0D0D"/>
      <w:szCs w:val="20"/>
      <w:lang w:val="es-ES_tradnl"/>
    </w:rPr>
  </w:style>
  <w:style w:type="paragraph" w:styleId="Ttulo7">
    <w:name w:val="heading 7"/>
    <w:basedOn w:val="Normal"/>
    <w:next w:val="Normal"/>
    <w:link w:val="Ttulo7Car"/>
    <w:uiPriority w:val="9"/>
    <w:qFormat/>
    <w:rsid w:val="002B7BFF"/>
    <w:pPr>
      <w:keepNext/>
      <w:numPr>
        <w:ilvl w:val="6"/>
        <w:numId w:val="10"/>
      </w:numPr>
      <w:tabs>
        <w:tab w:val="num" w:pos="1296"/>
      </w:tabs>
      <w:spacing w:after="120" w:line="240" w:lineRule="auto"/>
      <w:ind w:right="-180"/>
      <w:jc w:val="center"/>
      <w:outlineLvl w:val="6"/>
    </w:pPr>
    <w:rPr>
      <w:rFonts w:ascii="Times New Roman" w:eastAsia="Times New Roman" w:hAnsi="Times New Roman" w:cs="Times New Roman"/>
      <w:b/>
      <w:color w:val="0D0D0D"/>
      <w:sz w:val="24"/>
      <w:szCs w:val="20"/>
      <w:lang w:val="es-ES_tradnl"/>
    </w:rPr>
  </w:style>
  <w:style w:type="paragraph" w:styleId="Ttulo8">
    <w:name w:val="heading 8"/>
    <w:basedOn w:val="Normal"/>
    <w:next w:val="Normal"/>
    <w:link w:val="Ttulo8Car"/>
    <w:uiPriority w:val="9"/>
    <w:qFormat/>
    <w:rsid w:val="002B7BFF"/>
    <w:pPr>
      <w:keepNext/>
      <w:numPr>
        <w:ilvl w:val="7"/>
        <w:numId w:val="10"/>
      </w:numPr>
      <w:tabs>
        <w:tab w:val="num" w:pos="1440"/>
      </w:tabs>
      <w:spacing w:after="120" w:line="240" w:lineRule="auto"/>
      <w:ind w:right="-360"/>
      <w:jc w:val="center"/>
      <w:outlineLvl w:val="7"/>
    </w:pPr>
    <w:rPr>
      <w:rFonts w:ascii="Arial" w:eastAsia="Times New Roman" w:hAnsi="Arial" w:cs="Times New Roman"/>
      <w:b/>
      <w:color w:val="0D0D0D"/>
      <w:sz w:val="36"/>
      <w:szCs w:val="20"/>
      <w:lang w:val="es-ES_tradnl"/>
    </w:rPr>
  </w:style>
  <w:style w:type="paragraph" w:styleId="Ttulo9">
    <w:name w:val="heading 9"/>
    <w:basedOn w:val="Normal"/>
    <w:next w:val="Normal"/>
    <w:link w:val="Ttulo9Car"/>
    <w:uiPriority w:val="9"/>
    <w:qFormat/>
    <w:rsid w:val="002B7BFF"/>
    <w:pPr>
      <w:keepNext/>
      <w:keepLines/>
      <w:numPr>
        <w:ilvl w:val="8"/>
        <w:numId w:val="10"/>
      </w:numPr>
      <w:tabs>
        <w:tab w:val="num" w:pos="1584"/>
      </w:tabs>
      <w:spacing w:before="240" w:after="120" w:line="240" w:lineRule="auto"/>
      <w:jc w:val="center"/>
      <w:outlineLvl w:val="8"/>
    </w:pPr>
    <w:rPr>
      <w:rFonts w:ascii="Optimum" w:eastAsia="Times New Roman" w:hAnsi="Optimum" w:cs="Times New Roman"/>
      <w:b/>
      <w:color w:val="0D0D0D"/>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67"/>
    <w:rPr>
      <w:rFonts w:ascii="Franklin Gothic Book" w:eastAsiaTheme="majorEastAsia" w:hAnsi="Franklin Gothic Book" w:cstheme="majorBidi"/>
      <w:b/>
      <w:color w:val="3D363F"/>
      <w:sz w:val="28"/>
      <w:szCs w:val="28"/>
      <w:lang w:eastAsia="es-ES"/>
    </w:rPr>
  </w:style>
  <w:style w:type="character" w:customStyle="1" w:styleId="Ttulo2Car">
    <w:name w:val="Título 2 Car"/>
    <w:basedOn w:val="Fuentedeprrafopredeter"/>
    <w:link w:val="Ttulo2"/>
    <w:uiPriority w:val="9"/>
    <w:rsid w:val="00C80283"/>
    <w:rPr>
      <w:rFonts w:ascii="Franklin Gothic Book" w:eastAsia="Times New Roman" w:hAnsi="Franklin Gothic Book" w:cs="Arial"/>
      <w:b/>
      <w:color w:val="3D363F"/>
      <w:sz w:val="24"/>
      <w:szCs w:val="24"/>
      <w:lang w:val="es-ES_tradnl" w:eastAsia="es-ES"/>
    </w:rPr>
  </w:style>
  <w:style w:type="character" w:customStyle="1" w:styleId="Ttulo3Car">
    <w:name w:val="Título 3 Car"/>
    <w:basedOn w:val="Fuentedeprrafopredeter"/>
    <w:link w:val="Ttulo3"/>
    <w:uiPriority w:val="9"/>
    <w:rsid w:val="00780446"/>
    <w:rPr>
      <w:rFonts w:ascii="Franklin Gothic Book" w:eastAsia="Times New Roman" w:hAnsi="Franklin Gothic Book" w:cs="Times New Roman"/>
      <w:b/>
      <w:i/>
      <w:color w:val="3D363F"/>
      <w:szCs w:val="20"/>
      <w:lang w:val="es-ES_tradnl" w:eastAsia="es-ES"/>
    </w:rPr>
  </w:style>
  <w:style w:type="character" w:customStyle="1" w:styleId="Ttulo4Car">
    <w:name w:val="Título 4 Car"/>
    <w:basedOn w:val="Fuentedeprrafopredeter"/>
    <w:link w:val="Ttulo4"/>
    <w:uiPriority w:val="9"/>
    <w:rsid w:val="002B7BFF"/>
    <w:rPr>
      <w:rFonts w:ascii="Arial" w:eastAsia="Times New Roman" w:hAnsi="Arial" w:cs="Times New Roman"/>
      <w:b/>
      <w:color w:val="0D0D0D"/>
      <w:szCs w:val="20"/>
      <w:lang w:eastAsia="es-ES"/>
    </w:rPr>
  </w:style>
  <w:style w:type="character" w:customStyle="1" w:styleId="Ttulo5Car">
    <w:name w:val="Título 5 Car"/>
    <w:basedOn w:val="Fuentedeprrafopredeter"/>
    <w:link w:val="Ttulo5"/>
    <w:uiPriority w:val="9"/>
    <w:rsid w:val="002B7BFF"/>
    <w:rPr>
      <w:rFonts w:ascii="Arial" w:eastAsia="Times New Roman" w:hAnsi="Arial" w:cs="Times New Roman"/>
      <w:b/>
      <w:color w:val="0D0D0D"/>
      <w:sz w:val="24"/>
      <w:szCs w:val="20"/>
      <w:lang w:eastAsia="es-ES"/>
    </w:rPr>
  </w:style>
  <w:style w:type="character" w:customStyle="1" w:styleId="Ttulo6Car">
    <w:name w:val="Título 6 Car"/>
    <w:basedOn w:val="Fuentedeprrafopredeter"/>
    <w:link w:val="Ttulo6"/>
    <w:uiPriority w:val="9"/>
    <w:rsid w:val="002B7BFF"/>
    <w:rPr>
      <w:rFonts w:ascii="Optimum" w:eastAsia="Times New Roman" w:hAnsi="Optimum" w:cs="Times New Roman"/>
      <w:b/>
      <w:color w:val="0D0D0D"/>
      <w:szCs w:val="20"/>
      <w:lang w:val="es-ES_tradnl" w:eastAsia="es-ES"/>
    </w:rPr>
  </w:style>
  <w:style w:type="character" w:customStyle="1" w:styleId="Ttulo7Car">
    <w:name w:val="Título 7 Car"/>
    <w:basedOn w:val="Fuentedeprrafopredeter"/>
    <w:link w:val="Ttulo7"/>
    <w:uiPriority w:val="9"/>
    <w:rsid w:val="002B7BFF"/>
    <w:rPr>
      <w:rFonts w:ascii="Times New Roman" w:eastAsia="Times New Roman" w:hAnsi="Times New Roman" w:cs="Times New Roman"/>
      <w:b/>
      <w:color w:val="0D0D0D"/>
      <w:sz w:val="24"/>
      <w:szCs w:val="20"/>
      <w:lang w:val="es-ES_tradnl" w:eastAsia="es-ES"/>
    </w:rPr>
  </w:style>
  <w:style w:type="character" w:customStyle="1" w:styleId="Ttulo8Car">
    <w:name w:val="Título 8 Car"/>
    <w:basedOn w:val="Fuentedeprrafopredeter"/>
    <w:link w:val="Ttulo8"/>
    <w:uiPriority w:val="9"/>
    <w:rsid w:val="002B7BFF"/>
    <w:rPr>
      <w:rFonts w:ascii="Arial" w:eastAsia="Times New Roman" w:hAnsi="Arial" w:cs="Times New Roman"/>
      <w:b/>
      <w:color w:val="0D0D0D"/>
      <w:sz w:val="36"/>
      <w:szCs w:val="20"/>
      <w:lang w:val="es-ES_tradnl" w:eastAsia="es-ES"/>
    </w:rPr>
  </w:style>
  <w:style w:type="character" w:customStyle="1" w:styleId="Ttulo9Car">
    <w:name w:val="Título 9 Car"/>
    <w:basedOn w:val="Fuentedeprrafopredeter"/>
    <w:link w:val="Ttulo9"/>
    <w:uiPriority w:val="9"/>
    <w:rsid w:val="002B7BFF"/>
    <w:rPr>
      <w:rFonts w:ascii="Optimum" w:eastAsia="Times New Roman" w:hAnsi="Optimum" w:cs="Times New Roman"/>
      <w:b/>
      <w:color w:val="0D0D0D"/>
      <w:szCs w:val="20"/>
      <w:lang w:val="es-ES_tradnl" w:eastAsia="es-ES"/>
    </w:rPr>
  </w:style>
  <w:style w:type="paragraph" w:styleId="Encabezado">
    <w:name w:val="header"/>
    <w:basedOn w:val="Normal"/>
    <w:link w:val="Encabezado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32CB5"/>
  </w:style>
  <w:style w:type="paragraph" w:styleId="Piedepgina">
    <w:name w:val="footer"/>
    <w:basedOn w:val="Normal"/>
    <w:link w:val="Piedepgina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32CB5"/>
  </w:style>
  <w:style w:type="paragraph" w:styleId="Textodeglobo">
    <w:name w:val="Balloon Text"/>
    <w:basedOn w:val="Normal"/>
    <w:link w:val="TextodegloboCar"/>
    <w:uiPriority w:val="99"/>
    <w:semiHidden/>
    <w:unhideWhenUsed/>
    <w:rsid w:val="00832CB5"/>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32CB5"/>
    <w:rPr>
      <w:rFonts w:ascii="Tahoma" w:hAnsi="Tahoma" w:cs="Tahoma"/>
      <w:sz w:val="16"/>
      <w:szCs w:val="16"/>
    </w:rPr>
  </w:style>
  <w:style w:type="character" w:styleId="Hipervnculo">
    <w:name w:val="Hyperlink"/>
    <w:basedOn w:val="Fuentedeprrafopredeter"/>
    <w:uiPriority w:val="99"/>
    <w:unhideWhenUsed/>
    <w:rsid w:val="000B555D"/>
    <w:rPr>
      <w:color w:val="0070C0" w:themeColor="hyperlink"/>
      <w:u w:val="single"/>
    </w:rPr>
  </w:style>
  <w:style w:type="character" w:styleId="Textodelmarcadordeposicin">
    <w:name w:val="Placeholder Text"/>
    <w:basedOn w:val="Fuentedeprrafopredeter"/>
    <w:uiPriority w:val="99"/>
    <w:semiHidden/>
    <w:rsid w:val="00DB0629"/>
    <w:rPr>
      <w:color w:val="808080"/>
    </w:rPr>
  </w:style>
  <w:style w:type="paragraph" w:styleId="NormalWeb">
    <w:name w:val="Normal (Web)"/>
    <w:basedOn w:val="Normal"/>
    <w:uiPriority w:val="99"/>
    <w:unhideWhenUsed/>
    <w:rsid w:val="00A20B7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link w:val="PrrafodelistaCar"/>
    <w:uiPriority w:val="34"/>
    <w:qFormat/>
    <w:rsid w:val="00A20B74"/>
    <w:pPr>
      <w:ind w:left="720"/>
      <w:contextualSpacing/>
    </w:pPr>
    <w:rPr>
      <w:rFonts w:eastAsiaTheme="minorHAnsi"/>
      <w:lang w:eastAsia="en-US"/>
    </w:rPr>
  </w:style>
  <w:style w:type="paragraph" w:styleId="Sinespaciado">
    <w:name w:val="No Spacing"/>
    <w:aliases w:val="Viñeta,Cuerpo"/>
    <w:basedOn w:val="Normal"/>
    <w:link w:val="SinespaciadoCar"/>
    <w:uiPriority w:val="1"/>
    <w:qFormat/>
    <w:rsid w:val="008A5C4F"/>
    <w:pPr>
      <w:spacing w:after="0" w:line="240" w:lineRule="auto"/>
    </w:pPr>
  </w:style>
  <w:style w:type="table" w:styleId="Tablaconcuadrcula">
    <w:name w:val="Table Grid"/>
    <w:basedOn w:val="Tablanormal"/>
    <w:rsid w:val="008A5C4F"/>
    <w:pPr>
      <w:spacing w:after="0" w:line="240" w:lineRule="auto"/>
    </w:pPr>
    <w:rPr>
      <w:rFonts w:eastAsiaTheme="minorEastAsia"/>
      <w:lang w:eastAsia="es-ES"/>
    </w:rPr>
    <w:tblPr>
      <w:tblBorders>
        <w:top w:val="single" w:sz="4" w:space="0" w:color="1A171B" w:themeColor="text1"/>
        <w:left w:val="single" w:sz="4" w:space="0" w:color="1A171B" w:themeColor="text1"/>
        <w:bottom w:val="single" w:sz="4" w:space="0" w:color="1A171B" w:themeColor="text1"/>
        <w:right w:val="single" w:sz="4" w:space="0" w:color="1A171B" w:themeColor="text1"/>
        <w:insideH w:val="single" w:sz="4" w:space="0" w:color="1A171B" w:themeColor="text1"/>
        <w:insideV w:val="single" w:sz="4" w:space="0" w:color="1A171B" w:themeColor="text1"/>
      </w:tblBorders>
    </w:tblPr>
  </w:style>
  <w:style w:type="paragraph" w:styleId="TDC1">
    <w:name w:val="toc 1"/>
    <w:basedOn w:val="Normal"/>
    <w:next w:val="Normal"/>
    <w:autoRedefine/>
    <w:uiPriority w:val="39"/>
    <w:qFormat/>
    <w:rsid w:val="003D0BC2"/>
    <w:pPr>
      <w:spacing w:before="120" w:after="120"/>
      <w:ind w:left="0"/>
      <w:jc w:val="left"/>
    </w:pPr>
    <w:rPr>
      <w:rFonts w:cstheme="minorHAnsi"/>
      <w:bCs/>
      <w:caps/>
      <w:sz w:val="24"/>
      <w:szCs w:val="20"/>
    </w:rPr>
  </w:style>
  <w:style w:type="paragraph" w:styleId="TDC2">
    <w:name w:val="toc 2"/>
    <w:basedOn w:val="TDC1"/>
    <w:next w:val="Normal"/>
    <w:autoRedefine/>
    <w:uiPriority w:val="39"/>
    <w:qFormat/>
    <w:rsid w:val="00655BB9"/>
    <w:pPr>
      <w:spacing w:before="0" w:after="0"/>
      <w:ind w:left="220"/>
    </w:pPr>
    <w:rPr>
      <w:b/>
      <w:bCs w:val="0"/>
      <w:caps w:val="0"/>
      <w:smallCaps/>
    </w:rPr>
  </w:style>
  <w:style w:type="paragraph" w:styleId="TDC3">
    <w:name w:val="toc 3"/>
    <w:basedOn w:val="TDC2"/>
    <w:next w:val="Normal"/>
    <w:autoRedefine/>
    <w:uiPriority w:val="39"/>
    <w:qFormat/>
    <w:rsid w:val="00C22420"/>
    <w:pPr>
      <w:ind w:left="440"/>
    </w:pPr>
    <w:rPr>
      <w:b w:val="0"/>
      <w:iCs/>
      <w:smallCaps w:val="0"/>
    </w:rPr>
  </w:style>
  <w:style w:type="paragraph" w:customStyle="1" w:styleId="VIETAV1">
    <w:name w:val="VIÑETA V1"/>
    <w:basedOn w:val="Normal"/>
    <w:link w:val="VIETAV1Car"/>
    <w:qFormat/>
    <w:rsid w:val="00B91DDB"/>
    <w:pPr>
      <w:numPr>
        <w:numId w:val="4"/>
      </w:numPr>
      <w:spacing w:after="120" w:line="240" w:lineRule="auto"/>
    </w:pPr>
    <w:rPr>
      <w:rFonts w:ascii="Arial" w:eastAsia="Times New Roman" w:hAnsi="Arial" w:cs="Times New Roman"/>
      <w:color w:val="0D0D0D"/>
      <w:szCs w:val="20"/>
      <w:lang w:val="en-GB"/>
    </w:rPr>
  </w:style>
  <w:style w:type="character" w:customStyle="1" w:styleId="VIETAV1Car">
    <w:name w:val="VIÑETA V1 Car"/>
    <w:link w:val="VIETAV1"/>
    <w:rsid w:val="00B91DDB"/>
    <w:rPr>
      <w:rFonts w:ascii="Arial" w:eastAsia="Times New Roman" w:hAnsi="Arial" w:cs="Times New Roman"/>
      <w:color w:val="0D0D0D"/>
      <w:szCs w:val="20"/>
      <w:lang w:val="en-GB" w:eastAsia="es-ES"/>
    </w:rPr>
  </w:style>
  <w:style w:type="table" w:styleId="Listaclara-nfasis1">
    <w:name w:val="Light List Accent 1"/>
    <w:basedOn w:val="Tablanormal"/>
    <w:uiPriority w:val="61"/>
    <w:rsid w:val="00B91DDB"/>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7CCEE" w:themeColor="accent1"/>
        <w:left w:val="single" w:sz="8" w:space="0" w:color="77CCEE" w:themeColor="accent1"/>
        <w:bottom w:val="single" w:sz="8" w:space="0" w:color="77CCEE" w:themeColor="accent1"/>
        <w:right w:val="single" w:sz="8" w:space="0" w:color="77CCEE" w:themeColor="accent1"/>
      </w:tblBorders>
    </w:tblPr>
    <w:tblStylePr w:type="firstRow">
      <w:pPr>
        <w:spacing w:before="0" w:after="0" w:line="240" w:lineRule="auto"/>
      </w:pPr>
      <w:rPr>
        <w:b/>
        <w:bCs/>
        <w:color w:val="FFFFFF" w:themeColor="background1"/>
      </w:rPr>
      <w:tblPr/>
      <w:tcPr>
        <w:shd w:val="clear" w:color="auto" w:fill="77CCEE" w:themeFill="accent1"/>
      </w:tcPr>
    </w:tblStylePr>
    <w:tblStylePr w:type="lastRow">
      <w:pPr>
        <w:spacing w:before="0" w:after="0" w:line="240" w:lineRule="auto"/>
      </w:pPr>
      <w:rPr>
        <w:b/>
        <w:bCs/>
      </w:rPr>
      <w:tblPr/>
      <w:tcPr>
        <w:tcBorders>
          <w:top w:val="double" w:sz="6" w:space="0" w:color="77CCEE" w:themeColor="accent1"/>
          <w:left w:val="single" w:sz="8" w:space="0" w:color="77CCEE" w:themeColor="accent1"/>
          <w:bottom w:val="single" w:sz="8" w:space="0" w:color="77CCEE" w:themeColor="accent1"/>
          <w:right w:val="single" w:sz="8" w:space="0" w:color="77CCEE" w:themeColor="accent1"/>
        </w:tcBorders>
      </w:tcPr>
    </w:tblStylePr>
    <w:tblStylePr w:type="firstCol">
      <w:rPr>
        <w:b/>
        <w:bCs/>
      </w:rPr>
    </w:tblStylePr>
    <w:tblStylePr w:type="lastCol">
      <w:rPr>
        <w:b/>
        <w:bCs/>
      </w:rPr>
    </w:tblStylePr>
    <w:tblStylePr w:type="band1Vert">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tblStylePr w:type="band1Horz">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style>
  <w:style w:type="paragraph" w:styleId="TtuloTDC">
    <w:name w:val="TOC Heading"/>
    <w:basedOn w:val="Ttulo1"/>
    <w:next w:val="Normal"/>
    <w:uiPriority w:val="39"/>
    <w:unhideWhenUsed/>
    <w:qFormat/>
    <w:rsid w:val="00682C9D"/>
    <w:pPr>
      <w:spacing w:line="259" w:lineRule="auto"/>
      <w:outlineLvl w:val="9"/>
    </w:pPr>
  </w:style>
  <w:style w:type="paragraph" w:styleId="Textoindependiente">
    <w:name w:val="Body Text"/>
    <w:basedOn w:val="Normal"/>
    <w:link w:val="TextoindependienteCar"/>
    <w:rsid w:val="002B7BFF"/>
    <w:pPr>
      <w:spacing w:after="120" w:line="240" w:lineRule="auto"/>
    </w:pPr>
    <w:rPr>
      <w:rFonts w:ascii="Arial" w:eastAsia="Times New Roman" w:hAnsi="Arial" w:cs="Times New Roman"/>
      <w:color w:val="0D0D0D"/>
      <w:szCs w:val="20"/>
      <w:lang w:val="en-US"/>
    </w:rPr>
  </w:style>
  <w:style w:type="character" w:customStyle="1" w:styleId="TextoindependienteCar">
    <w:name w:val="Texto independiente Car"/>
    <w:basedOn w:val="Fuentedeprrafopredeter"/>
    <w:link w:val="Textoindependiente"/>
    <w:rsid w:val="002B7BFF"/>
    <w:rPr>
      <w:rFonts w:ascii="Arial" w:eastAsia="Times New Roman" w:hAnsi="Arial" w:cs="Times New Roman"/>
      <w:color w:val="0D0D0D"/>
      <w:szCs w:val="20"/>
      <w:lang w:val="en-US" w:eastAsia="es-ES"/>
    </w:rPr>
  </w:style>
  <w:style w:type="paragraph" w:customStyle="1" w:styleId="frontcopyright">
    <w:name w:val="front_copyright"/>
    <w:basedOn w:val="Normal"/>
    <w:rsid w:val="002B7BFF"/>
    <w:pPr>
      <w:spacing w:after="120" w:line="240" w:lineRule="auto"/>
      <w:jc w:val="center"/>
    </w:pPr>
    <w:rPr>
      <w:rFonts w:ascii="Times New Roman" w:eastAsia="Times New Roman" w:hAnsi="Times New Roman" w:cs="Times New Roman"/>
      <w:sz w:val="16"/>
      <w:szCs w:val="20"/>
    </w:rPr>
  </w:style>
  <w:style w:type="character" w:styleId="Nmerodepgina">
    <w:name w:val="page number"/>
    <w:basedOn w:val="Fuentedeprrafopredeter"/>
    <w:rsid w:val="00B07EF0"/>
  </w:style>
  <w:style w:type="paragraph" w:styleId="Sangradetextonormal">
    <w:name w:val="Body Text Indent"/>
    <w:basedOn w:val="Normal"/>
    <w:link w:val="SangradetextonormalCar"/>
    <w:uiPriority w:val="99"/>
    <w:rsid w:val="00B07EF0"/>
    <w:pPr>
      <w:spacing w:after="120" w:line="240" w:lineRule="auto"/>
      <w:ind w:left="708" w:firstLine="1"/>
    </w:pPr>
    <w:rPr>
      <w:rFonts w:ascii="Arial" w:eastAsia="Times New Roman" w:hAnsi="Arial" w:cs="Times New Roman"/>
      <w:snapToGrid w:val="0"/>
      <w:szCs w:val="20"/>
    </w:rPr>
  </w:style>
  <w:style w:type="character" w:customStyle="1" w:styleId="SangradetextonormalCar">
    <w:name w:val="Sangría de texto normal Car"/>
    <w:basedOn w:val="Fuentedeprrafopredeter"/>
    <w:link w:val="Sangradetextonormal"/>
    <w:uiPriority w:val="99"/>
    <w:rsid w:val="00B07EF0"/>
    <w:rPr>
      <w:rFonts w:ascii="Arial" w:eastAsia="Times New Roman" w:hAnsi="Arial" w:cs="Times New Roman"/>
      <w:snapToGrid w:val="0"/>
      <w:szCs w:val="20"/>
      <w:lang w:eastAsia="es-ES"/>
    </w:rPr>
  </w:style>
  <w:style w:type="paragraph" w:styleId="Sangra2detindependiente">
    <w:name w:val="Body Text Indent 2"/>
    <w:basedOn w:val="Normal"/>
    <w:link w:val="Sangra2detindependienteCar"/>
    <w:rsid w:val="00B07EF0"/>
    <w:pPr>
      <w:spacing w:after="120" w:line="240" w:lineRule="auto"/>
      <w:ind w:left="760"/>
    </w:pPr>
    <w:rPr>
      <w:rFonts w:ascii="Arial" w:eastAsia="Times New Roman" w:hAnsi="Arial" w:cs="Times New Roman"/>
      <w:snapToGrid w:val="0"/>
      <w:szCs w:val="20"/>
    </w:rPr>
  </w:style>
  <w:style w:type="character" w:customStyle="1" w:styleId="Sangra2detindependienteCar">
    <w:name w:val="Sangría 2 de t. independiente Car"/>
    <w:basedOn w:val="Fuentedeprrafopredeter"/>
    <w:link w:val="Sangra2detindependiente"/>
    <w:rsid w:val="00B07EF0"/>
    <w:rPr>
      <w:rFonts w:ascii="Arial" w:eastAsia="Times New Roman" w:hAnsi="Arial" w:cs="Times New Roman"/>
      <w:snapToGrid w:val="0"/>
      <w:szCs w:val="20"/>
      <w:lang w:eastAsia="es-ES"/>
    </w:rPr>
  </w:style>
  <w:style w:type="character" w:customStyle="1" w:styleId="MapadeldocumentoCar">
    <w:name w:val="Mapa del documento Car"/>
    <w:basedOn w:val="Fuentedeprrafopredeter"/>
    <w:link w:val="Mapadeldocumento"/>
    <w:uiPriority w:val="99"/>
    <w:semiHidden/>
    <w:rsid w:val="00B07EF0"/>
    <w:rPr>
      <w:rFonts w:ascii="Tahoma" w:eastAsia="Times New Roman" w:hAnsi="Tahoma" w:cs="Times New Roman"/>
      <w:szCs w:val="20"/>
      <w:shd w:val="clear" w:color="auto" w:fill="000080"/>
      <w:lang w:eastAsia="es-ES"/>
    </w:rPr>
  </w:style>
  <w:style w:type="paragraph" w:styleId="Mapadeldocumento">
    <w:name w:val="Document Map"/>
    <w:basedOn w:val="Normal"/>
    <w:link w:val="MapadeldocumentoCar"/>
    <w:uiPriority w:val="99"/>
    <w:semiHidden/>
    <w:rsid w:val="00B07EF0"/>
    <w:pPr>
      <w:shd w:val="clear" w:color="auto" w:fill="000080"/>
      <w:spacing w:after="120" w:line="240" w:lineRule="auto"/>
    </w:pPr>
    <w:rPr>
      <w:rFonts w:ascii="Tahoma" w:eastAsia="Times New Roman" w:hAnsi="Tahoma" w:cs="Times New Roman"/>
      <w:szCs w:val="20"/>
    </w:rPr>
  </w:style>
  <w:style w:type="character" w:customStyle="1" w:styleId="HTMLMarkup">
    <w:name w:val="HTML Markup"/>
    <w:rsid w:val="00B07EF0"/>
    <w:rPr>
      <w:vanish/>
      <w:color w:val="FF0000"/>
    </w:rPr>
  </w:style>
  <w:style w:type="character" w:customStyle="1" w:styleId="TextonotapieCar">
    <w:name w:val="Texto nota pie Car"/>
    <w:basedOn w:val="Fuentedeprrafopredeter"/>
    <w:link w:val="Textonotapie"/>
    <w:semiHidden/>
    <w:rsid w:val="00B07EF0"/>
    <w:rPr>
      <w:rFonts w:ascii="Times New Roman" w:eastAsia="Times New Roman" w:hAnsi="Times New Roman" w:cs="Times New Roman"/>
      <w:sz w:val="18"/>
      <w:szCs w:val="20"/>
      <w:lang w:eastAsia="es-ES"/>
    </w:rPr>
  </w:style>
  <w:style w:type="paragraph" w:styleId="Textonotapie">
    <w:name w:val="footnote text"/>
    <w:basedOn w:val="Normal"/>
    <w:next w:val="Normal"/>
    <w:link w:val="TextonotapieCar"/>
    <w:semiHidden/>
    <w:rsid w:val="00B07EF0"/>
    <w:pPr>
      <w:spacing w:before="100" w:after="120" w:line="240" w:lineRule="auto"/>
      <w:ind w:left="1800" w:hanging="100"/>
    </w:pPr>
    <w:rPr>
      <w:rFonts w:ascii="Times New Roman" w:eastAsia="Times New Roman" w:hAnsi="Times New Roman" w:cs="Times New Roman"/>
      <w:sz w:val="18"/>
      <w:szCs w:val="20"/>
    </w:rPr>
  </w:style>
  <w:style w:type="paragraph" w:customStyle="1" w:styleId="Tabla">
    <w:name w:val="Tabla"/>
    <w:basedOn w:val="Normal"/>
    <w:rsid w:val="00B07EF0"/>
    <w:pPr>
      <w:widowControl w:val="0"/>
      <w:spacing w:after="120" w:line="240" w:lineRule="auto"/>
    </w:pPr>
    <w:rPr>
      <w:rFonts w:ascii="Times New Roman" w:eastAsia="Times New Roman" w:hAnsi="Times New Roman" w:cs="Times New Roman"/>
      <w:sz w:val="20"/>
      <w:szCs w:val="20"/>
    </w:rPr>
  </w:style>
  <w:style w:type="paragraph" w:customStyle="1" w:styleId="normal1">
    <w:name w:val="normal1"/>
    <w:basedOn w:val="Normal"/>
    <w:rsid w:val="00B07EF0"/>
    <w:pPr>
      <w:spacing w:before="240" w:after="120" w:line="240" w:lineRule="auto"/>
    </w:pPr>
    <w:rPr>
      <w:rFonts w:ascii="Times New Roman" w:eastAsia="Times New Roman" w:hAnsi="Times New Roman" w:cs="Times New Roman"/>
      <w:szCs w:val="20"/>
      <w:lang w:val="es-ES_tradnl"/>
    </w:rPr>
  </w:style>
  <w:style w:type="character" w:customStyle="1" w:styleId="TextocomentarioCar">
    <w:name w:val="Texto comentario Car"/>
    <w:basedOn w:val="Fuentedeprrafopredeter"/>
    <w:link w:val="Textocomentario"/>
    <w:uiPriority w:val="99"/>
    <w:rsid w:val="00B07EF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rsid w:val="00B07EF0"/>
    <w:pPr>
      <w:spacing w:after="120" w:line="240" w:lineRule="auto"/>
    </w:pPr>
    <w:rPr>
      <w:rFonts w:ascii="Arial" w:eastAsia="Times New Roman" w:hAnsi="Arial" w:cs="Times New Roman"/>
      <w:sz w:val="20"/>
      <w:szCs w:val="20"/>
    </w:rPr>
  </w:style>
  <w:style w:type="character" w:customStyle="1" w:styleId="AsuntodelcomentarioCar">
    <w:name w:val="Asunto del comentario Car"/>
    <w:basedOn w:val="TextocomentarioCar"/>
    <w:link w:val="Asuntodelcomentario"/>
    <w:uiPriority w:val="99"/>
    <w:semiHidden/>
    <w:rsid w:val="00B07EF0"/>
    <w:rPr>
      <w:rFonts w:ascii="Arial" w:eastAsia="Times New Roman" w:hAnsi="Arial"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rsid w:val="00B07EF0"/>
    <w:rPr>
      <w:b/>
      <w:bCs/>
    </w:rPr>
  </w:style>
  <w:style w:type="character" w:styleId="Hipervnculovisitado">
    <w:name w:val="FollowedHyperlink"/>
    <w:uiPriority w:val="99"/>
    <w:rsid w:val="00B07EF0"/>
    <w:rPr>
      <w:color w:val="800080"/>
      <w:u w:val="single"/>
    </w:rPr>
  </w:style>
  <w:style w:type="paragraph" w:styleId="Ttulo">
    <w:name w:val="Title"/>
    <w:basedOn w:val="Encabezado"/>
    <w:next w:val="Normal"/>
    <w:link w:val="TtuloCar"/>
    <w:uiPriority w:val="10"/>
    <w:qFormat/>
    <w:rsid w:val="00B07EF0"/>
    <w:pPr>
      <w:tabs>
        <w:tab w:val="clear" w:pos="4252"/>
        <w:tab w:val="clear" w:pos="8504"/>
      </w:tabs>
      <w:spacing w:after="120"/>
      <w:ind w:left="1418"/>
      <w:jc w:val="right"/>
      <w:outlineLvl w:val="0"/>
    </w:pPr>
    <w:rPr>
      <w:rFonts w:ascii="Arial" w:eastAsia="Times New Roman" w:hAnsi="Arial" w:cs="Arial"/>
      <w:noProof/>
      <w:color w:val="808080"/>
      <w:sz w:val="48"/>
      <w:szCs w:val="48"/>
      <w:lang w:eastAsia="es-ES"/>
    </w:rPr>
  </w:style>
  <w:style w:type="character" w:customStyle="1" w:styleId="TtuloCar">
    <w:name w:val="Título Car"/>
    <w:basedOn w:val="Fuentedeprrafopredeter"/>
    <w:link w:val="Ttulo"/>
    <w:uiPriority w:val="10"/>
    <w:rsid w:val="00B07EF0"/>
    <w:rPr>
      <w:rFonts w:ascii="Arial" w:eastAsia="Times New Roman" w:hAnsi="Arial" w:cs="Arial"/>
      <w:noProof/>
      <w:color w:val="808080"/>
      <w:sz w:val="48"/>
      <w:szCs w:val="48"/>
      <w:lang w:eastAsia="es-ES"/>
    </w:rPr>
  </w:style>
  <w:style w:type="paragraph" w:customStyle="1" w:styleId="EstiloTtulo2Antes6pto">
    <w:name w:val="Estilo Título 2 + Antes:  6 pto"/>
    <w:basedOn w:val="Ttulo2"/>
    <w:rsid w:val="00B07EF0"/>
    <w:pPr>
      <w:numPr>
        <w:numId w:val="3"/>
      </w:numPr>
      <w:spacing w:before="120"/>
    </w:pPr>
    <w:rPr>
      <w:bCs/>
    </w:rPr>
  </w:style>
  <w:style w:type="paragraph" w:styleId="Textoindependiente3">
    <w:name w:val="Body Text 3"/>
    <w:basedOn w:val="Normal"/>
    <w:link w:val="Textoindependiente3Car"/>
    <w:rsid w:val="00B07EF0"/>
    <w:pPr>
      <w:spacing w:after="120" w:line="240" w:lineRule="auto"/>
    </w:pPr>
    <w:rPr>
      <w:rFonts w:ascii="Arial" w:eastAsia="Times New Roman" w:hAnsi="Arial" w:cs="Times New Roman"/>
      <w:sz w:val="16"/>
      <w:szCs w:val="16"/>
    </w:rPr>
  </w:style>
  <w:style w:type="character" w:customStyle="1" w:styleId="Textoindependiente3Car">
    <w:name w:val="Texto independiente 3 Car"/>
    <w:basedOn w:val="Fuentedeprrafopredeter"/>
    <w:link w:val="Textoindependiente3"/>
    <w:rsid w:val="00B07EF0"/>
    <w:rPr>
      <w:rFonts w:ascii="Arial" w:eastAsia="Times New Roman" w:hAnsi="Arial" w:cs="Times New Roman"/>
      <w:sz w:val="16"/>
      <w:szCs w:val="16"/>
      <w:lang w:eastAsia="es-ES"/>
    </w:rPr>
  </w:style>
  <w:style w:type="paragraph" w:customStyle="1" w:styleId="Default">
    <w:name w:val="Default"/>
    <w:qFormat/>
    <w:rsid w:val="00B07EF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Estilo1">
    <w:name w:val="Estilo1"/>
    <w:basedOn w:val="Ttulo1"/>
    <w:link w:val="Estilo1Car"/>
    <w:qFormat/>
    <w:rsid w:val="00B07EF0"/>
    <w:pPr>
      <w:tabs>
        <w:tab w:val="num" w:pos="432"/>
        <w:tab w:val="right" w:leader="dot" w:pos="9629"/>
      </w:tabs>
      <w:spacing w:after="360" w:line="240" w:lineRule="auto"/>
    </w:pPr>
    <w:rPr>
      <w:rFonts w:ascii="Arial" w:eastAsia="Times New Roman" w:hAnsi="Arial" w:cs="Times New Roman"/>
      <w:b w:val="0"/>
      <w:caps/>
      <w:color w:val="0D0D0D"/>
      <w:szCs w:val="20"/>
      <w:lang w:val="es-ES_tradnl"/>
    </w:rPr>
  </w:style>
  <w:style w:type="character" w:customStyle="1" w:styleId="Estilo1Car">
    <w:name w:val="Estilo1 Car"/>
    <w:basedOn w:val="Ttulo1Car"/>
    <w:link w:val="Estilo1"/>
    <w:rsid w:val="00B07EF0"/>
    <w:rPr>
      <w:rFonts w:ascii="Arial" w:eastAsia="Times New Roman" w:hAnsi="Arial" w:cs="Times New Roman"/>
      <w:b w:val="0"/>
      <w:caps/>
      <w:color w:val="0D0D0D"/>
      <w:sz w:val="28"/>
      <w:szCs w:val="20"/>
      <w:lang w:val="es-ES_tradnl" w:eastAsia="es-ES"/>
    </w:rPr>
  </w:style>
  <w:style w:type="paragraph" w:customStyle="1" w:styleId="Estilo2">
    <w:name w:val="Estilo2"/>
    <w:basedOn w:val="Ttulo2"/>
    <w:link w:val="Estilo2Car"/>
    <w:qFormat/>
    <w:rsid w:val="000605E4"/>
    <w:pPr>
      <w:numPr>
        <w:ilvl w:val="0"/>
        <w:numId w:val="45"/>
      </w:numPr>
      <w:spacing w:before="120"/>
      <w:ind w:left="360"/>
    </w:pPr>
    <w:rPr>
      <w:sz w:val="28"/>
    </w:rPr>
  </w:style>
  <w:style w:type="character" w:customStyle="1" w:styleId="Estilo2Car">
    <w:name w:val="Estilo2 Car"/>
    <w:basedOn w:val="Ttulo2Car"/>
    <w:link w:val="Estilo2"/>
    <w:rsid w:val="000605E4"/>
    <w:rPr>
      <w:rFonts w:ascii="Franklin Gothic Book" w:eastAsia="Times New Roman" w:hAnsi="Franklin Gothic Book" w:cs="Arial"/>
      <w:b/>
      <w:color w:val="3D363F"/>
      <w:sz w:val="28"/>
      <w:szCs w:val="24"/>
      <w:lang w:val="es-ES_tradnl" w:eastAsia="es-ES"/>
    </w:rPr>
  </w:style>
  <w:style w:type="paragraph" w:customStyle="1" w:styleId="MODELOS">
    <w:name w:val="MODELOS"/>
    <w:basedOn w:val="Default"/>
    <w:link w:val="MODELOSCar"/>
    <w:qFormat/>
    <w:rsid w:val="0014675A"/>
    <w:pPr>
      <w:numPr>
        <w:numId w:val="72"/>
      </w:numPr>
      <w:spacing w:after="240" w:line="276" w:lineRule="auto"/>
      <w:jc w:val="both"/>
      <w:outlineLvl w:val="2"/>
    </w:pPr>
    <w:rPr>
      <w:rFonts w:ascii="Franklin Gothic Book" w:hAnsi="Franklin Gothic Book"/>
      <w:b/>
      <w:bCs/>
      <w:color w:val="3D363F" w:themeColor="text1" w:themeTint="D9"/>
      <w:szCs w:val="22"/>
      <w:lang w:val="pt-PT"/>
    </w:rPr>
  </w:style>
  <w:style w:type="character" w:customStyle="1" w:styleId="MODELOSCar">
    <w:name w:val="MODELOS Car"/>
    <w:basedOn w:val="VIETAV1Car"/>
    <w:link w:val="MODELOS"/>
    <w:rsid w:val="0014675A"/>
    <w:rPr>
      <w:rFonts w:ascii="Franklin Gothic Book" w:eastAsia="Times New Roman" w:hAnsi="Franklin Gothic Book" w:cs="Arial"/>
      <w:b/>
      <w:bCs/>
      <w:color w:val="3D363F" w:themeColor="text1" w:themeTint="D9"/>
      <w:sz w:val="24"/>
      <w:szCs w:val="20"/>
      <w:lang w:val="pt-PT" w:eastAsia="es-ES"/>
    </w:rPr>
  </w:style>
  <w:style w:type="paragraph" w:customStyle="1" w:styleId="Texto">
    <w:name w:val="Texto"/>
    <w:basedOn w:val="Normal"/>
    <w:link w:val="TextoCar"/>
    <w:qFormat/>
    <w:rsid w:val="00B07EF0"/>
    <w:pPr>
      <w:spacing w:after="120" w:line="240" w:lineRule="auto"/>
    </w:pPr>
    <w:rPr>
      <w:rFonts w:ascii="Arial" w:eastAsia="Times New Roman" w:hAnsi="Arial" w:cs="Times New Roman"/>
      <w:szCs w:val="20"/>
    </w:rPr>
  </w:style>
  <w:style w:type="character" w:customStyle="1" w:styleId="TextoCar">
    <w:name w:val="Texto Car"/>
    <w:basedOn w:val="Fuentedeprrafopredeter"/>
    <w:link w:val="Texto"/>
    <w:rsid w:val="00B07EF0"/>
    <w:rPr>
      <w:rFonts w:ascii="Arial" w:eastAsia="Times New Roman" w:hAnsi="Arial" w:cs="Times New Roman"/>
      <w:szCs w:val="20"/>
      <w:lang w:eastAsia="es-ES"/>
    </w:rPr>
  </w:style>
  <w:style w:type="paragraph" w:customStyle="1" w:styleId="Estilo4">
    <w:name w:val="Estilo4"/>
    <w:basedOn w:val="Normal"/>
    <w:link w:val="Estilo4Car"/>
    <w:qFormat/>
    <w:rsid w:val="00B07EF0"/>
    <w:pPr>
      <w:keepNext/>
      <w:keepLines/>
      <w:pageBreakBefore/>
      <w:tabs>
        <w:tab w:val="right" w:pos="9629"/>
      </w:tabs>
      <w:spacing w:before="240" w:after="360" w:line="240" w:lineRule="auto"/>
      <w:ind w:left="720" w:hanging="360"/>
      <w:outlineLvl w:val="0"/>
    </w:pPr>
    <w:rPr>
      <w:rFonts w:ascii="Arial" w:eastAsia="Times New Roman" w:hAnsi="Arial" w:cs="Times New Roman"/>
      <w:b/>
      <w:caps/>
      <w:color w:val="0D0D0D"/>
      <w:sz w:val="28"/>
      <w:szCs w:val="20"/>
      <w:lang w:val="es-ES_tradnl"/>
    </w:rPr>
  </w:style>
  <w:style w:type="character" w:customStyle="1" w:styleId="Estilo4Car">
    <w:name w:val="Estilo4 Car"/>
    <w:basedOn w:val="VIETAV1Car"/>
    <w:link w:val="Estilo4"/>
    <w:rsid w:val="00B07EF0"/>
    <w:rPr>
      <w:rFonts w:ascii="Arial" w:eastAsia="Times New Roman" w:hAnsi="Arial" w:cs="Times New Roman"/>
      <w:b/>
      <w:caps/>
      <w:color w:val="0D0D0D"/>
      <w:sz w:val="28"/>
      <w:szCs w:val="20"/>
      <w:lang w:val="es-ES_tradnl" w:eastAsia="es-ES"/>
    </w:rPr>
  </w:style>
  <w:style w:type="paragraph" w:customStyle="1" w:styleId="SAGETEXv1">
    <w:name w:val="SAGETEXv1"/>
    <w:basedOn w:val="Normal"/>
    <w:rsid w:val="00B07EF0"/>
    <w:pPr>
      <w:tabs>
        <w:tab w:val="left" w:pos="851"/>
      </w:tabs>
      <w:spacing w:before="120" w:after="60" w:line="240" w:lineRule="auto"/>
    </w:pPr>
    <w:rPr>
      <w:rFonts w:ascii="Trebuchet MS" w:eastAsia="Times New Roman" w:hAnsi="Trebuchet MS" w:cs="Times New Roman"/>
      <w:sz w:val="20"/>
      <w:szCs w:val="20"/>
      <w:lang w:val="es-ES_tradnl"/>
    </w:rPr>
  </w:style>
  <w:style w:type="paragraph" w:customStyle="1" w:styleId="SAGETEXv2">
    <w:name w:val="SAGETEXv2"/>
    <w:basedOn w:val="Normal"/>
    <w:rsid w:val="00B07EF0"/>
    <w:pPr>
      <w:numPr>
        <w:numId w:val="5"/>
      </w:numPr>
      <w:spacing w:before="60" w:after="20" w:line="240" w:lineRule="auto"/>
    </w:pPr>
    <w:rPr>
      <w:rFonts w:ascii="Trebuchet MS" w:eastAsia="Times New Roman" w:hAnsi="Trebuchet MS" w:cs="Times New Roman"/>
      <w:sz w:val="20"/>
      <w:szCs w:val="20"/>
      <w:lang w:val="es-ES_tradnl"/>
    </w:rPr>
  </w:style>
  <w:style w:type="table" w:styleId="Listaclara-nfasis3">
    <w:name w:val="Light List Accent 3"/>
    <w:basedOn w:val="Tablanormal"/>
    <w:uiPriority w:val="61"/>
    <w:rsid w:val="00B07EF0"/>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CDAECD" w:themeColor="accent3"/>
        <w:left w:val="single" w:sz="4" w:space="0" w:color="CDAECD" w:themeColor="accent3"/>
        <w:bottom w:val="single" w:sz="4" w:space="0" w:color="CDAECD" w:themeColor="accent3"/>
        <w:right w:val="single" w:sz="4" w:space="0" w:color="CDAECD" w:themeColor="accent3"/>
        <w:insideH w:val="single" w:sz="4" w:space="0" w:color="CDAECD" w:themeColor="accent3"/>
        <w:insideV w:val="single" w:sz="4" w:space="0" w:color="CDAECD" w:themeColor="accent3"/>
      </w:tblBorders>
    </w:tblPr>
    <w:tblStylePr w:type="firstRow">
      <w:pPr>
        <w:spacing w:before="0" w:after="0" w:line="240" w:lineRule="auto"/>
      </w:pPr>
      <w:rPr>
        <w:b/>
        <w:bCs/>
        <w:color w:val="FFFFFF" w:themeColor="background1"/>
      </w:rPr>
      <w:tblPr/>
      <w:tcPr>
        <w:shd w:val="clear" w:color="auto" w:fill="CDAECD" w:themeFill="accent3"/>
      </w:tcPr>
    </w:tblStylePr>
    <w:tblStylePr w:type="lastRow">
      <w:pPr>
        <w:spacing w:before="0" w:after="0" w:line="240" w:lineRule="auto"/>
      </w:pPr>
      <w:rPr>
        <w:b/>
        <w:bCs/>
      </w:rPr>
      <w:tblPr/>
      <w:tcPr>
        <w:tcBorders>
          <w:top w:val="double" w:sz="6" w:space="0" w:color="CDAECD" w:themeColor="accent3"/>
          <w:left w:val="single" w:sz="8" w:space="0" w:color="CDAECD" w:themeColor="accent3"/>
          <w:bottom w:val="single" w:sz="8" w:space="0" w:color="CDAECD" w:themeColor="accent3"/>
          <w:right w:val="single" w:sz="8" w:space="0" w:color="CDAECD" w:themeColor="accent3"/>
        </w:tcBorders>
      </w:tcPr>
    </w:tblStylePr>
    <w:tblStylePr w:type="firstCol">
      <w:rPr>
        <w:b/>
        <w:bCs/>
      </w:rPr>
    </w:tblStylePr>
    <w:tblStylePr w:type="lastCol">
      <w:rPr>
        <w:b/>
        <w:bCs/>
      </w:rPr>
    </w:tblStylePr>
    <w:tblStylePr w:type="band1Vert">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tblStylePr w:type="band1Horz">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style>
  <w:style w:type="character" w:styleId="Refdenotaalpie">
    <w:name w:val="footnote reference"/>
    <w:semiHidden/>
    <w:rsid w:val="004077F8"/>
    <w:rPr>
      <w:position w:val="6"/>
      <w:sz w:val="14"/>
    </w:rPr>
  </w:style>
  <w:style w:type="character" w:styleId="Refdecomentario">
    <w:name w:val="annotation reference"/>
    <w:uiPriority w:val="99"/>
    <w:semiHidden/>
    <w:rsid w:val="004077F8"/>
    <w:rPr>
      <w:sz w:val="16"/>
      <w:szCs w:val="16"/>
    </w:rPr>
  </w:style>
  <w:style w:type="table" w:styleId="Sombreadoclaro-nfasis1">
    <w:name w:val="Light Shading Accent 1"/>
    <w:basedOn w:val="Tablanormal"/>
    <w:uiPriority w:val="60"/>
    <w:rsid w:val="004077F8"/>
    <w:pPr>
      <w:spacing w:after="0" w:line="240" w:lineRule="auto"/>
    </w:pPr>
    <w:rPr>
      <w:color w:val="27AEE4" w:themeColor="accent1" w:themeShade="BF"/>
    </w:rPr>
    <w:tblPr>
      <w:tblStyleRowBandSize w:val="1"/>
      <w:tblStyleColBandSize w:val="1"/>
      <w:tblBorders>
        <w:top w:val="single" w:sz="8" w:space="0" w:color="77CCEE" w:themeColor="accent1"/>
        <w:bottom w:val="single" w:sz="8" w:space="0" w:color="77CCEE" w:themeColor="accent1"/>
      </w:tblBorders>
    </w:tblPr>
    <w:tblStylePr w:type="fir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la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FA" w:themeFill="accent1" w:themeFillTint="3F"/>
      </w:tcPr>
    </w:tblStylePr>
    <w:tblStylePr w:type="band1Horz">
      <w:tblPr/>
      <w:tcPr>
        <w:tcBorders>
          <w:left w:val="nil"/>
          <w:right w:val="nil"/>
          <w:insideH w:val="nil"/>
          <w:insideV w:val="nil"/>
        </w:tcBorders>
        <w:shd w:val="clear" w:color="auto" w:fill="DDF2FA" w:themeFill="accent1" w:themeFillTint="3F"/>
      </w:tcPr>
    </w:tblStylePr>
  </w:style>
  <w:style w:type="character" w:customStyle="1" w:styleId="PrrafodelistaCar">
    <w:name w:val="Párrafo de lista Car"/>
    <w:basedOn w:val="Fuentedeprrafopredeter"/>
    <w:link w:val="Prrafodelista"/>
    <w:uiPriority w:val="34"/>
    <w:qFormat/>
    <w:rsid w:val="003124F4"/>
  </w:style>
  <w:style w:type="paragraph" w:customStyle="1" w:styleId="Titulo3">
    <w:name w:val="Titulo 3"/>
    <w:basedOn w:val="Normal"/>
    <w:link w:val="Titulo3Car"/>
    <w:rsid w:val="000F3E98"/>
    <w:pPr>
      <w:numPr>
        <w:numId w:val="6"/>
      </w:numPr>
      <w:spacing w:after="80"/>
    </w:pPr>
    <w:rPr>
      <w:rFonts w:ascii="Arial" w:eastAsiaTheme="minorHAnsi" w:hAnsi="Arial" w:cs="Arial"/>
      <w:b/>
      <w:lang w:eastAsia="en-US"/>
    </w:rPr>
  </w:style>
  <w:style w:type="character" w:customStyle="1" w:styleId="Titulo3Car">
    <w:name w:val="Titulo 3 Car"/>
    <w:basedOn w:val="Fuentedeprrafopredeter"/>
    <w:link w:val="Titulo3"/>
    <w:rsid w:val="000F3E98"/>
    <w:rPr>
      <w:rFonts w:ascii="Arial" w:hAnsi="Arial" w:cs="Arial"/>
      <w:b/>
      <w:color w:val="3D363F"/>
    </w:rPr>
  </w:style>
  <w:style w:type="paragraph" w:styleId="TDC4">
    <w:name w:val="toc 4"/>
    <w:basedOn w:val="Normal"/>
    <w:next w:val="Normal"/>
    <w:autoRedefine/>
    <w:uiPriority w:val="39"/>
    <w:unhideWhenUsed/>
    <w:rsid w:val="000F3E98"/>
    <w:pPr>
      <w:spacing w:after="0"/>
      <w:ind w:left="660"/>
      <w:jc w:val="left"/>
    </w:pPr>
    <w:rPr>
      <w:rFonts w:asciiTheme="minorHAnsi" w:hAnsiTheme="minorHAnsi" w:cstheme="minorHAnsi"/>
      <w:sz w:val="18"/>
      <w:szCs w:val="18"/>
    </w:rPr>
  </w:style>
  <w:style w:type="character" w:customStyle="1" w:styleId="SinespaciadoCar">
    <w:name w:val="Sin espaciado Car"/>
    <w:aliases w:val="Viñeta Car,Cuerpo Car"/>
    <w:basedOn w:val="Fuentedeprrafopredeter"/>
    <w:link w:val="Sinespaciado"/>
    <w:uiPriority w:val="1"/>
    <w:rsid w:val="000F3E98"/>
    <w:rPr>
      <w:rFonts w:eastAsiaTheme="minorEastAsia"/>
      <w:lang w:eastAsia="es-ES"/>
    </w:rPr>
  </w:style>
  <w:style w:type="paragraph" w:customStyle="1" w:styleId="V-1">
    <w:name w:val="V-1"/>
    <w:basedOn w:val="Prrafodelista"/>
    <w:link w:val="V-1Car"/>
    <w:qFormat/>
    <w:rsid w:val="000F3E98"/>
    <w:pPr>
      <w:numPr>
        <w:numId w:val="7"/>
      </w:numPr>
      <w:spacing w:after="0" w:line="240" w:lineRule="auto"/>
    </w:pPr>
    <w:rPr>
      <w:rFonts w:ascii="Arial" w:hAnsi="Arial"/>
    </w:rPr>
  </w:style>
  <w:style w:type="paragraph" w:customStyle="1" w:styleId="V-2">
    <w:name w:val="V-2"/>
    <w:basedOn w:val="V-1"/>
    <w:link w:val="V-2Car"/>
    <w:qFormat/>
    <w:rsid w:val="000F3E98"/>
    <w:pPr>
      <w:numPr>
        <w:ilvl w:val="1"/>
        <w:numId w:val="8"/>
      </w:numPr>
    </w:pPr>
  </w:style>
  <w:style w:type="character" w:customStyle="1" w:styleId="V-1Car">
    <w:name w:val="V-1 Car"/>
    <w:basedOn w:val="PrrafodelistaCar"/>
    <w:link w:val="V-1"/>
    <w:rsid w:val="000F3E98"/>
    <w:rPr>
      <w:rFonts w:ascii="Arial" w:hAnsi="Arial"/>
      <w:color w:val="3D363F"/>
    </w:rPr>
  </w:style>
  <w:style w:type="paragraph" w:customStyle="1" w:styleId="V-3">
    <w:name w:val="V-3"/>
    <w:basedOn w:val="V-2"/>
    <w:link w:val="V-3Car"/>
    <w:qFormat/>
    <w:rsid w:val="000F3E98"/>
    <w:pPr>
      <w:numPr>
        <w:numId w:val="9"/>
      </w:numPr>
    </w:pPr>
  </w:style>
  <w:style w:type="character" w:customStyle="1" w:styleId="V-2Car">
    <w:name w:val="V-2 Car"/>
    <w:basedOn w:val="V-1Car"/>
    <w:link w:val="V-2"/>
    <w:rsid w:val="000F3E98"/>
    <w:rPr>
      <w:rFonts w:ascii="Arial" w:hAnsi="Arial"/>
      <w:color w:val="3D363F"/>
    </w:rPr>
  </w:style>
  <w:style w:type="paragraph" w:customStyle="1" w:styleId="V-4">
    <w:name w:val="V-4"/>
    <w:basedOn w:val="V-3"/>
    <w:link w:val="V-4Car"/>
    <w:qFormat/>
    <w:rsid w:val="000F3E98"/>
    <w:pPr>
      <w:numPr>
        <w:ilvl w:val="2"/>
      </w:numPr>
    </w:pPr>
  </w:style>
  <w:style w:type="character" w:customStyle="1" w:styleId="V-3Car">
    <w:name w:val="V-3 Car"/>
    <w:basedOn w:val="V-2Car"/>
    <w:link w:val="V-3"/>
    <w:rsid w:val="000F3E98"/>
    <w:rPr>
      <w:rFonts w:ascii="Arial" w:hAnsi="Arial"/>
      <w:color w:val="3D363F"/>
    </w:rPr>
  </w:style>
  <w:style w:type="character" w:customStyle="1" w:styleId="V-4Car">
    <w:name w:val="V-4 Car"/>
    <w:basedOn w:val="V-3Car"/>
    <w:link w:val="V-4"/>
    <w:rsid w:val="000F3E98"/>
    <w:rPr>
      <w:rFonts w:ascii="Arial" w:hAnsi="Arial"/>
      <w:color w:val="3D363F"/>
    </w:rPr>
  </w:style>
  <w:style w:type="paragraph" w:customStyle="1" w:styleId="Pa6">
    <w:name w:val="Pa6"/>
    <w:basedOn w:val="Default"/>
    <w:next w:val="Default"/>
    <w:uiPriority w:val="99"/>
    <w:rsid w:val="000F3E98"/>
    <w:pPr>
      <w:spacing w:line="201" w:lineRule="atLeast"/>
    </w:pPr>
    <w:rPr>
      <w:rFonts w:eastAsiaTheme="minorHAnsi"/>
      <w:color w:val="auto"/>
      <w:lang w:val="es-ES_tradnl" w:eastAsia="en-US"/>
    </w:rPr>
  </w:style>
  <w:style w:type="paragraph" w:customStyle="1" w:styleId="Pa8">
    <w:name w:val="Pa8"/>
    <w:basedOn w:val="Default"/>
    <w:next w:val="Default"/>
    <w:uiPriority w:val="99"/>
    <w:rsid w:val="000F3E98"/>
    <w:pPr>
      <w:spacing w:line="201" w:lineRule="atLeast"/>
    </w:pPr>
    <w:rPr>
      <w:rFonts w:eastAsiaTheme="minorHAnsi"/>
      <w:color w:val="auto"/>
      <w:lang w:val="es-ES_tradnl" w:eastAsia="en-US"/>
    </w:rPr>
  </w:style>
  <w:style w:type="paragraph" w:customStyle="1" w:styleId="Pa9">
    <w:name w:val="Pa9"/>
    <w:basedOn w:val="Default"/>
    <w:next w:val="Default"/>
    <w:uiPriority w:val="99"/>
    <w:rsid w:val="000F3E98"/>
    <w:pPr>
      <w:spacing w:line="201" w:lineRule="atLeast"/>
    </w:pPr>
    <w:rPr>
      <w:rFonts w:eastAsiaTheme="minorHAnsi"/>
      <w:color w:val="auto"/>
      <w:lang w:val="es-ES_tradnl" w:eastAsia="en-US"/>
    </w:rPr>
  </w:style>
  <w:style w:type="character" w:styleId="Fuerte">
    <w:name w:val="Strong"/>
    <w:basedOn w:val="Fuentedeprrafopredeter"/>
    <w:uiPriority w:val="22"/>
    <w:qFormat/>
    <w:rsid w:val="000F3E98"/>
    <w:rPr>
      <w:b/>
      <w:bCs/>
    </w:rPr>
  </w:style>
  <w:style w:type="paragraph" w:styleId="Revisin">
    <w:name w:val="Revision"/>
    <w:hidden/>
    <w:uiPriority w:val="99"/>
    <w:semiHidden/>
    <w:rsid w:val="000F3E98"/>
    <w:pPr>
      <w:spacing w:after="0" w:line="240" w:lineRule="auto"/>
    </w:pPr>
    <w:rPr>
      <w:rFonts w:ascii="Arial" w:hAnsi="Arial"/>
    </w:rPr>
  </w:style>
  <w:style w:type="paragraph" w:customStyle="1" w:styleId="CM1">
    <w:name w:val="CM1"/>
    <w:basedOn w:val="Default"/>
    <w:next w:val="Default"/>
    <w:uiPriority w:val="99"/>
    <w:rsid w:val="000F3E98"/>
    <w:rPr>
      <w:rFonts w:ascii="EUAlbertina" w:eastAsiaTheme="minorHAnsi" w:hAnsi="EUAlbertina" w:cstheme="minorBidi"/>
      <w:color w:val="auto"/>
      <w:lang w:val="es-ES_tradnl" w:eastAsia="en-US"/>
    </w:rPr>
  </w:style>
  <w:style w:type="paragraph" w:customStyle="1" w:styleId="CM3">
    <w:name w:val="CM3"/>
    <w:basedOn w:val="Default"/>
    <w:next w:val="Default"/>
    <w:uiPriority w:val="99"/>
    <w:rsid w:val="000F3E98"/>
    <w:rPr>
      <w:rFonts w:ascii="EUAlbertina" w:eastAsiaTheme="minorHAnsi" w:hAnsi="EUAlbertina" w:cstheme="minorBidi"/>
      <w:color w:val="auto"/>
      <w:lang w:val="es-ES_tradnl" w:eastAsia="en-US"/>
    </w:rPr>
  </w:style>
  <w:style w:type="paragraph" w:customStyle="1" w:styleId="SAGETAB">
    <w:name w:val="SAGETAB"/>
    <w:basedOn w:val="Normal"/>
    <w:rsid w:val="000F3E98"/>
    <w:pPr>
      <w:spacing w:before="60" w:after="60" w:line="240" w:lineRule="auto"/>
    </w:pPr>
    <w:rPr>
      <w:rFonts w:ascii="Trebuchet MS" w:eastAsia="Times New Roman" w:hAnsi="Trebuchet MS" w:cs="Times New Roman"/>
      <w:color w:val="233356"/>
      <w:sz w:val="18"/>
      <w:szCs w:val="18"/>
      <w:lang w:val="es-ES_tradnl"/>
    </w:rPr>
  </w:style>
  <w:style w:type="paragraph" w:customStyle="1" w:styleId="SAGETEXTv1-Tabla">
    <w:name w:val="SAGETEXT v1 - Tabla"/>
    <w:basedOn w:val="SAGETEXv1"/>
    <w:qFormat/>
    <w:rsid w:val="000F3E98"/>
    <w:pPr>
      <w:tabs>
        <w:tab w:val="num" w:pos="644"/>
      </w:tabs>
      <w:spacing w:before="0" w:after="120"/>
      <w:ind w:left="568" w:hanging="284"/>
    </w:pPr>
    <w:rPr>
      <w:sz w:val="18"/>
    </w:rPr>
  </w:style>
  <w:style w:type="paragraph" w:customStyle="1" w:styleId="parrafo1">
    <w:name w:val="parrafo1"/>
    <w:basedOn w:val="Sangradetextonormal"/>
    <w:qFormat/>
    <w:rsid w:val="000F3E98"/>
    <w:pPr>
      <w:spacing w:before="120"/>
      <w:ind w:left="0" w:firstLine="0"/>
    </w:pPr>
    <w:rPr>
      <w:rFonts w:ascii="Times New Roman" w:hAnsi="Times New Roman"/>
      <w:snapToGrid/>
      <w:sz w:val="24"/>
    </w:rPr>
  </w:style>
  <w:style w:type="paragraph" w:customStyle="1" w:styleId="Vieta3">
    <w:name w:val="Viñeta 3"/>
    <w:basedOn w:val="Prrafodelista"/>
    <w:link w:val="Vieta3Car"/>
    <w:qFormat/>
    <w:rsid w:val="009E678A"/>
    <w:pPr>
      <w:numPr>
        <w:numId w:val="34"/>
      </w:numPr>
      <w:spacing w:before="160" w:after="120"/>
    </w:pPr>
  </w:style>
  <w:style w:type="character" w:customStyle="1" w:styleId="Vieta3Car">
    <w:name w:val="Viñeta 3 Car"/>
    <w:basedOn w:val="PrrafodelistaCar"/>
    <w:link w:val="Vieta3"/>
    <w:rsid w:val="009E678A"/>
    <w:rPr>
      <w:rFonts w:ascii="Franklin Gothic Book" w:hAnsi="Franklin Gothic Book"/>
      <w:color w:val="3D363F"/>
    </w:rPr>
  </w:style>
  <w:style w:type="paragraph" w:customStyle="1" w:styleId="Rpido1">
    <w:name w:val="Rápido 1."/>
    <w:basedOn w:val="Normal"/>
    <w:rsid w:val="00303B95"/>
    <w:pPr>
      <w:spacing w:after="0" w:line="240" w:lineRule="auto"/>
      <w:ind w:left="720" w:hanging="720"/>
      <w:jc w:val="left"/>
    </w:pPr>
    <w:rPr>
      <w:rFonts w:ascii="Garamond Antiqua" w:eastAsia="Times New Roman" w:hAnsi="Garamond Antiqua" w:cs="Times New Roman"/>
      <w:color w:val="auto"/>
      <w:sz w:val="24"/>
      <w:szCs w:val="20"/>
    </w:rPr>
  </w:style>
  <w:style w:type="table" w:styleId="Tablaconcuadrculaclara">
    <w:name w:val="Grid Table Light"/>
    <w:basedOn w:val="Tablanormal"/>
    <w:uiPriority w:val="40"/>
    <w:rsid w:val="00303B95"/>
    <w:pPr>
      <w:spacing w:before="160" w:after="0" w:line="240" w:lineRule="auto"/>
      <w:jc w:val="both"/>
    </w:pPr>
    <w:rPr>
      <w:rFonts w:ascii="Franklin Gothic Book" w:hAnsi="Franklin Gothic Book"/>
      <w:color w:val="554C59" w:themeColor="text1" w:themeTint="B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tratos">
    <w:name w:val="Contratos"/>
    <w:basedOn w:val="MODELOS"/>
    <w:link w:val="ContratosCar"/>
    <w:qFormat/>
    <w:rsid w:val="000309FD"/>
    <w:pPr>
      <w:numPr>
        <w:numId w:val="59"/>
      </w:numPr>
      <w:tabs>
        <w:tab w:val="num" w:pos="360"/>
      </w:tabs>
    </w:pPr>
  </w:style>
  <w:style w:type="numbering" w:customStyle="1" w:styleId="Estilo5">
    <w:name w:val="Estilo5"/>
    <w:uiPriority w:val="99"/>
    <w:rsid w:val="00F94642"/>
    <w:pPr>
      <w:numPr>
        <w:numId w:val="35"/>
      </w:numPr>
    </w:pPr>
  </w:style>
  <w:style w:type="character" w:customStyle="1" w:styleId="ContratosCar">
    <w:name w:val="Contratos Car"/>
    <w:basedOn w:val="MODELOSCar"/>
    <w:link w:val="Contratos"/>
    <w:rsid w:val="000309FD"/>
    <w:rPr>
      <w:rFonts w:ascii="Franklin Gothic Book" w:eastAsia="Times New Roman" w:hAnsi="Franklin Gothic Book" w:cs="Arial"/>
      <w:b/>
      <w:bCs/>
      <w:color w:val="3D363F" w:themeColor="text1" w:themeTint="D9"/>
      <w:sz w:val="24"/>
      <w:szCs w:val="20"/>
      <w:lang w:val="pt-PT" w:eastAsia="es-ES"/>
    </w:rPr>
  </w:style>
  <w:style w:type="character" w:styleId="Referenciasutil">
    <w:name w:val="Subtle Reference"/>
    <w:basedOn w:val="Fuentedeprrafopredeter"/>
    <w:uiPriority w:val="31"/>
    <w:qFormat/>
    <w:rsid w:val="00BA447F"/>
    <w:rPr>
      <w:smallCaps/>
      <w:color w:val="6E6172" w:themeColor="text1" w:themeTint="A5"/>
    </w:rPr>
  </w:style>
  <w:style w:type="paragraph" w:customStyle="1" w:styleId="plataforma">
    <w:name w:val="plataforma"/>
    <w:basedOn w:val="Normal"/>
    <w:link w:val="plataformaCar"/>
    <w:qFormat/>
    <w:rsid w:val="00EE7B01"/>
    <w:pPr>
      <w:ind w:left="1416"/>
    </w:pPr>
    <w:rPr>
      <w:i/>
    </w:rPr>
  </w:style>
  <w:style w:type="paragraph" w:styleId="Subttulo">
    <w:name w:val="Subtitle"/>
    <w:basedOn w:val="Normal"/>
    <w:next w:val="Normal"/>
    <w:link w:val="SubttuloCar"/>
    <w:uiPriority w:val="11"/>
    <w:qFormat/>
    <w:rsid w:val="00EE7B01"/>
    <w:pPr>
      <w:numPr>
        <w:ilvl w:val="1"/>
      </w:numPr>
      <w:spacing w:after="160"/>
      <w:ind w:left="284"/>
    </w:pPr>
    <w:rPr>
      <w:rFonts w:asciiTheme="minorHAnsi" w:hAnsiTheme="minorHAnsi"/>
      <w:color w:val="6E6172" w:themeColor="text1" w:themeTint="A5"/>
      <w:spacing w:val="15"/>
    </w:rPr>
  </w:style>
  <w:style w:type="character" w:customStyle="1" w:styleId="plataformaCar">
    <w:name w:val="plataforma Car"/>
    <w:basedOn w:val="Fuentedeprrafopredeter"/>
    <w:link w:val="plataforma"/>
    <w:rsid w:val="00EE7B01"/>
    <w:rPr>
      <w:rFonts w:ascii="Franklin Gothic Book" w:eastAsiaTheme="minorEastAsia" w:hAnsi="Franklin Gothic Book"/>
      <w:i/>
      <w:color w:val="3D363F"/>
      <w:lang w:eastAsia="es-ES"/>
    </w:rPr>
  </w:style>
  <w:style w:type="character" w:customStyle="1" w:styleId="SubttuloCar">
    <w:name w:val="Subtítulo Car"/>
    <w:basedOn w:val="Fuentedeprrafopredeter"/>
    <w:link w:val="Subttulo"/>
    <w:uiPriority w:val="11"/>
    <w:rsid w:val="00EE7B01"/>
    <w:rPr>
      <w:rFonts w:eastAsiaTheme="minorEastAsia"/>
      <w:color w:val="6E6172" w:themeColor="text1" w:themeTint="A5"/>
      <w:spacing w:val="15"/>
      <w:lang w:eastAsia="es-ES"/>
    </w:rPr>
  </w:style>
  <w:style w:type="paragraph" w:customStyle="1" w:styleId="Negrita">
    <w:name w:val="Negrita"/>
    <w:basedOn w:val="Subttulo"/>
    <w:link w:val="NegritaCar"/>
    <w:qFormat/>
    <w:rsid w:val="00EE7B01"/>
    <w:rPr>
      <w:rFonts w:ascii="Franklin Gothic Book" w:hAnsi="Franklin Gothic Book"/>
      <w:b/>
      <w:color w:val="3D363F"/>
    </w:rPr>
  </w:style>
  <w:style w:type="character" w:customStyle="1" w:styleId="NegritaCar">
    <w:name w:val="Negrita Car"/>
    <w:basedOn w:val="SubttuloCar"/>
    <w:link w:val="Negrita"/>
    <w:rsid w:val="00EE7B01"/>
    <w:rPr>
      <w:rFonts w:ascii="Franklin Gothic Book" w:eastAsiaTheme="minorEastAsia" w:hAnsi="Franklin Gothic Book"/>
      <w:b/>
      <w:color w:val="3D363F"/>
      <w:spacing w:val="15"/>
      <w:lang w:eastAsia="es-ES"/>
    </w:rPr>
  </w:style>
  <w:style w:type="paragraph" w:customStyle="1" w:styleId="Vieta1">
    <w:name w:val="Viñeta 1"/>
    <w:basedOn w:val="Prrafodelista"/>
    <w:link w:val="Vieta1Car"/>
    <w:qFormat/>
    <w:rsid w:val="0046749E"/>
    <w:pPr>
      <w:numPr>
        <w:numId w:val="37"/>
      </w:numPr>
      <w:spacing w:before="160" w:after="120"/>
    </w:pPr>
    <w:rPr>
      <w:color w:val="3D363F" w:themeColor="text1" w:themeTint="D9"/>
    </w:rPr>
  </w:style>
  <w:style w:type="character" w:customStyle="1" w:styleId="Vieta1Car">
    <w:name w:val="Viñeta 1 Car"/>
    <w:basedOn w:val="PrrafodelistaCar"/>
    <w:link w:val="Vieta1"/>
    <w:rsid w:val="0046749E"/>
    <w:rPr>
      <w:rFonts w:ascii="Franklin Gothic Book" w:hAnsi="Franklin Gothic Book"/>
      <w:color w:val="3D363F" w:themeColor="text1" w:themeTint="D9"/>
    </w:rPr>
  </w:style>
  <w:style w:type="character" w:styleId="Mencinsinresolver">
    <w:name w:val="Unresolved Mention"/>
    <w:basedOn w:val="Fuentedeprrafopredeter"/>
    <w:uiPriority w:val="99"/>
    <w:semiHidden/>
    <w:unhideWhenUsed/>
    <w:rsid w:val="00B44543"/>
    <w:rPr>
      <w:color w:val="605E5C"/>
      <w:shd w:val="clear" w:color="auto" w:fill="E1DFDD"/>
    </w:rPr>
  </w:style>
  <w:style w:type="paragraph" w:customStyle="1" w:styleId="Vieta2">
    <w:name w:val="Viñeta 2"/>
    <w:basedOn w:val="Prrafodelista"/>
    <w:link w:val="Vieta2Car"/>
    <w:qFormat/>
    <w:rsid w:val="00A71427"/>
    <w:pPr>
      <w:numPr>
        <w:numId w:val="42"/>
      </w:numPr>
      <w:spacing w:before="160" w:after="120"/>
    </w:pPr>
    <w:rPr>
      <w:color w:val="554C59" w:themeColor="text1" w:themeTint="BF"/>
    </w:rPr>
  </w:style>
  <w:style w:type="character" w:customStyle="1" w:styleId="Vieta2Car">
    <w:name w:val="Viñeta 2 Car"/>
    <w:basedOn w:val="PrrafodelistaCar"/>
    <w:link w:val="Vieta2"/>
    <w:rsid w:val="00A71427"/>
    <w:rPr>
      <w:rFonts w:ascii="Franklin Gothic Book" w:hAnsi="Franklin Gothic Book"/>
      <w:color w:val="554C59" w:themeColor="text1" w:themeTint="BF"/>
    </w:rPr>
  </w:style>
  <w:style w:type="character" w:customStyle="1" w:styleId="hps">
    <w:name w:val="hps"/>
    <w:basedOn w:val="Fuentedeprrafopredeter"/>
    <w:rsid w:val="006820A3"/>
  </w:style>
  <w:style w:type="paragraph" w:styleId="TDC5">
    <w:name w:val="toc 5"/>
    <w:basedOn w:val="Normal"/>
    <w:next w:val="Normal"/>
    <w:autoRedefine/>
    <w:uiPriority w:val="39"/>
    <w:unhideWhenUsed/>
    <w:rsid w:val="00B24C2C"/>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B24C2C"/>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B24C2C"/>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B24C2C"/>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B24C2C"/>
    <w:pPr>
      <w:spacing w:after="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0632">
      <w:bodyDiv w:val="1"/>
      <w:marLeft w:val="0"/>
      <w:marRight w:val="0"/>
      <w:marTop w:val="0"/>
      <w:marBottom w:val="0"/>
      <w:divBdr>
        <w:top w:val="none" w:sz="0" w:space="0" w:color="auto"/>
        <w:left w:val="none" w:sz="0" w:space="0" w:color="auto"/>
        <w:bottom w:val="none" w:sz="0" w:space="0" w:color="auto"/>
        <w:right w:val="none" w:sz="0" w:space="0" w:color="auto"/>
      </w:divBdr>
    </w:div>
    <w:div w:id="374742938">
      <w:bodyDiv w:val="1"/>
      <w:marLeft w:val="0"/>
      <w:marRight w:val="0"/>
      <w:marTop w:val="0"/>
      <w:marBottom w:val="0"/>
      <w:divBdr>
        <w:top w:val="none" w:sz="0" w:space="0" w:color="auto"/>
        <w:left w:val="none" w:sz="0" w:space="0" w:color="auto"/>
        <w:bottom w:val="none" w:sz="0" w:space="0" w:color="auto"/>
        <w:right w:val="none" w:sz="0" w:space="0" w:color="auto"/>
      </w:divBdr>
    </w:div>
    <w:div w:id="445975766">
      <w:bodyDiv w:val="1"/>
      <w:marLeft w:val="0"/>
      <w:marRight w:val="0"/>
      <w:marTop w:val="0"/>
      <w:marBottom w:val="0"/>
      <w:divBdr>
        <w:top w:val="none" w:sz="0" w:space="0" w:color="auto"/>
        <w:left w:val="none" w:sz="0" w:space="0" w:color="auto"/>
        <w:bottom w:val="none" w:sz="0" w:space="0" w:color="auto"/>
        <w:right w:val="none" w:sz="0" w:space="0" w:color="auto"/>
      </w:divBdr>
      <w:divsChild>
        <w:div w:id="864683483">
          <w:marLeft w:val="0"/>
          <w:marRight w:val="0"/>
          <w:marTop w:val="0"/>
          <w:marBottom w:val="0"/>
          <w:divBdr>
            <w:top w:val="none" w:sz="0" w:space="0" w:color="auto"/>
            <w:left w:val="none" w:sz="0" w:space="0" w:color="auto"/>
            <w:bottom w:val="none" w:sz="0" w:space="0" w:color="auto"/>
            <w:right w:val="none" w:sz="0" w:space="0" w:color="auto"/>
          </w:divBdr>
          <w:divsChild>
            <w:div w:id="1983728980">
              <w:marLeft w:val="0"/>
              <w:marRight w:val="0"/>
              <w:marTop w:val="0"/>
              <w:marBottom w:val="0"/>
              <w:divBdr>
                <w:top w:val="none" w:sz="0" w:space="0" w:color="auto"/>
                <w:left w:val="none" w:sz="0" w:space="0" w:color="auto"/>
                <w:bottom w:val="none" w:sz="0" w:space="0" w:color="auto"/>
                <w:right w:val="none" w:sz="0" w:space="0" w:color="auto"/>
              </w:divBdr>
              <w:divsChild>
                <w:div w:id="1077283173">
                  <w:marLeft w:val="0"/>
                  <w:marRight w:val="0"/>
                  <w:marTop w:val="0"/>
                  <w:marBottom w:val="0"/>
                  <w:divBdr>
                    <w:top w:val="none" w:sz="0" w:space="0" w:color="auto"/>
                    <w:left w:val="none" w:sz="0" w:space="0" w:color="auto"/>
                    <w:bottom w:val="none" w:sz="0" w:space="0" w:color="auto"/>
                    <w:right w:val="none" w:sz="0" w:space="0" w:color="auto"/>
                  </w:divBdr>
                  <w:divsChild>
                    <w:div w:id="111352240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1977639">
      <w:bodyDiv w:val="1"/>
      <w:marLeft w:val="0"/>
      <w:marRight w:val="0"/>
      <w:marTop w:val="0"/>
      <w:marBottom w:val="0"/>
      <w:divBdr>
        <w:top w:val="none" w:sz="0" w:space="0" w:color="auto"/>
        <w:left w:val="none" w:sz="0" w:space="0" w:color="auto"/>
        <w:bottom w:val="none" w:sz="0" w:space="0" w:color="auto"/>
        <w:right w:val="none" w:sz="0" w:space="0" w:color="auto"/>
      </w:divBdr>
    </w:div>
    <w:div w:id="687025772">
      <w:bodyDiv w:val="1"/>
      <w:marLeft w:val="0"/>
      <w:marRight w:val="0"/>
      <w:marTop w:val="0"/>
      <w:marBottom w:val="0"/>
      <w:divBdr>
        <w:top w:val="none" w:sz="0" w:space="0" w:color="auto"/>
        <w:left w:val="none" w:sz="0" w:space="0" w:color="auto"/>
        <w:bottom w:val="none" w:sz="0" w:space="0" w:color="auto"/>
        <w:right w:val="none" w:sz="0" w:space="0" w:color="auto"/>
      </w:divBdr>
    </w:div>
    <w:div w:id="850804098">
      <w:bodyDiv w:val="1"/>
      <w:marLeft w:val="0"/>
      <w:marRight w:val="0"/>
      <w:marTop w:val="0"/>
      <w:marBottom w:val="0"/>
      <w:divBdr>
        <w:top w:val="none" w:sz="0" w:space="0" w:color="auto"/>
        <w:left w:val="none" w:sz="0" w:space="0" w:color="auto"/>
        <w:bottom w:val="none" w:sz="0" w:space="0" w:color="auto"/>
        <w:right w:val="none" w:sz="0" w:space="0" w:color="auto"/>
      </w:divBdr>
    </w:div>
    <w:div w:id="1296835077">
      <w:bodyDiv w:val="1"/>
      <w:marLeft w:val="0"/>
      <w:marRight w:val="0"/>
      <w:marTop w:val="0"/>
      <w:marBottom w:val="0"/>
      <w:divBdr>
        <w:top w:val="none" w:sz="0" w:space="0" w:color="auto"/>
        <w:left w:val="none" w:sz="0" w:space="0" w:color="auto"/>
        <w:bottom w:val="none" w:sz="0" w:space="0" w:color="auto"/>
        <w:right w:val="none" w:sz="0" w:space="0" w:color="auto"/>
      </w:divBdr>
    </w:div>
    <w:div w:id="1315648682">
      <w:bodyDiv w:val="1"/>
      <w:marLeft w:val="0"/>
      <w:marRight w:val="0"/>
      <w:marTop w:val="0"/>
      <w:marBottom w:val="0"/>
      <w:divBdr>
        <w:top w:val="none" w:sz="0" w:space="0" w:color="auto"/>
        <w:left w:val="none" w:sz="0" w:space="0" w:color="auto"/>
        <w:bottom w:val="none" w:sz="0" w:space="0" w:color="auto"/>
        <w:right w:val="none" w:sz="0" w:space="0" w:color="auto"/>
      </w:divBdr>
    </w:div>
    <w:div w:id="1396005090">
      <w:bodyDiv w:val="1"/>
      <w:marLeft w:val="0"/>
      <w:marRight w:val="0"/>
      <w:marTop w:val="0"/>
      <w:marBottom w:val="0"/>
      <w:divBdr>
        <w:top w:val="none" w:sz="0" w:space="0" w:color="auto"/>
        <w:left w:val="none" w:sz="0" w:space="0" w:color="auto"/>
        <w:bottom w:val="none" w:sz="0" w:space="0" w:color="auto"/>
        <w:right w:val="none" w:sz="0" w:space="0" w:color="auto"/>
      </w:divBdr>
    </w:div>
    <w:div w:id="1884249367">
      <w:bodyDiv w:val="1"/>
      <w:marLeft w:val="0"/>
      <w:marRight w:val="0"/>
      <w:marTop w:val="0"/>
      <w:marBottom w:val="0"/>
      <w:divBdr>
        <w:top w:val="none" w:sz="0" w:space="0" w:color="auto"/>
        <w:left w:val="none" w:sz="0" w:space="0" w:color="auto"/>
        <w:bottom w:val="none" w:sz="0" w:space="0" w:color="auto"/>
        <w:right w:val="none" w:sz="0" w:space="0" w:color="auto"/>
      </w:divBdr>
    </w:div>
    <w:div w:id="19338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hyperlink" Target="https://www.market.mibgas.es" TargetMode="External"/><Relationship Id="rId3" Type="http://schemas.openxmlformats.org/officeDocument/2006/relationships/customXml" Target="../customXml/item3.xml"/><Relationship Id="rId21" Type="http://schemas.openxmlformats.org/officeDocument/2006/relationships/hyperlink" Target="https://www.demo.market.mibgas.es" TargetMode="Externa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mibgas.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bgas.es/sites/default/files/im_2022-01-es-pt-mder_siome.pdf" TargetMode="External"/><Relationship Id="rId20" Type="http://schemas.openxmlformats.org/officeDocument/2006/relationships/hyperlink" Target="http://www.mibg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gentes@mibgas.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emo.market.mibg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2">
      <a:dk1>
        <a:srgbClr val="1A171B"/>
      </a:dk1>
      <a:lt1>
        <a:sysClr val="window" lastClr="FFFFFF"/>
      </a:lt1>
      <a:dk2>
        <a:srgbClr val="9E9E9F"/>
      </a:dk2>
      <a:lt2>
        <a:srgbClr val="FFFFFF"/>
      </a:lt2>
      <a:accent1>
        <a:srgbClr val="77CCEE"/>
      </a:accent1>
      <a:accent2>
        <a:srgbClr val="A4DEAC"/>
      </a:accent2>
      <a:accent3>
        <a:srgbClr val="CDAECD"/>
      </a:accent3>
      <a:accent4>
        <a:srgbClr val="F68DBD"/>
      </a:accent4>
      <a:accent5>
        <a:srgbClr val="FFB69C"/>
      </a:accent5>
      <a:accent6>
        <a:srgbClr val="FFEE9C"/>
      </a:accent6>
      <a:hlink>
        <a:srgbClr val="0070C0"/>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c1ce9d-9b87-4410-968e-9bc6a0d5d273" xsi:nil="true"/>
    <lcf76f155ced4ddcb4097134ff3c332f xmlns="e81c4cc2-c17d-4935-bfd2-00b15871d3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B638F1643A1AB248BCE961351CCF2B42" ma:contentTypeVersion="13" ma:contentTypeDescription="Crear nuevo documento." ma:contentTypeScope="" ma:versionID="c35c6c9f6bc63b0487c49c2929b9ea42">
  <xsd:schema xmlns:xsd="http://www.w3.org/2001/XMLSchema" xmlns:xs="http://www.w3.org/2001/XMLSchema" xmlns:p="http://schemas.microsoft.com/office/2006/metadata/properties" xmlns:ns2="e81c4cc2-c17d-4935-bfd2-00b15871d398" xmlns:ns3="12c1ce9d-9b87-4410-968e-9bc6a0d5d273" targetNamespace="http://schemas.microsoft.com/office/2006/metadata/properties" ma:root="true" ma:fieldsID="ec7624c2a897cc5f1a0b214f1f01d5a6" ns2:_="" ns3:_="">
    <xsd:import namespace="e81c4cc2-c17d-4935-bfd2-00b15871d398"/>
    <xsd:import namespace="12c1ce9d-9b87-4410-968e-9bc6a0d5d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4cc2-c17d-4935-bfd2-00b15871d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1c67d21-0988-44a9-97b3-54f3341103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1ce9d-9b87-4410-968e-9bc6a0d5d2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ed259c-dd8e-4055-81d9-37b1b4f2d980}" ma:internalName="TaxCatchAll" ma:showField="CatchAllData" ma:web="12c1ce9d-9b87-4410-968e-9bc6a0d5d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E549E-8AB9-492D-9970-B8D37AC4F5C6}">
  <ds:schemaRefs>
    <ds:schemaRef ds:uri="http://schemas.microsoft.com/office/2006/metadata/properties"/>
    <ds:schemaRef ds:uri="http://schemas.microsoft.com/office/infopath/2007/PartnerControls"/>
    <ds:schemaRef ds:uri="12c1ce9d-9b87-4410-968e-9bc6a0d5d273"/>
    <ds:schemaRef ds:uri="e81c4cc2-c17d-4935-bfd2-00b15871d398"/>
  </ds:schemaRefs>
</ds:datastoreItem>
</file>

<file path=customXml/itemProps2.xml><?xml version="1.0" encoding="utf-8"?>
<ds:datastoreItem xmlns:ds="http://schemas.openxmlformats.org/officeDocument/2006/customXml" ds:itemID="{A42D28C9-5FAF-4B84-B533-645AE68DD3FC}">
  <ds:schemaRefs>
    <ds:schemaRef ds:uri="http://schemas.openxmlformats.org/officeDocument/2006/bibliography"/>
  </ds:schemaRefs>
</ds:datastoreItem>
</file>

<file path=customXml/itemProps3.xml><?xml version="1.0" encoding="utf-8"?>
<ds:datastoreItem xmlns:ds="http://schemas.openxmlformats.org/officeDocument/2006/customXml" ds:itemID="{AC9FC1EF-9946-4B13-9AC1-29DA1750E72B}">
  <ds:schemaRefs>
    <ds:schemaRef ds:uri="http://schemas.microsoft.com/sharepoint/v3/contenttype/forms"/>
  </ds:schemaRefs>
</ds:datastoreItem>
</file>

<file path=customXml/itemProps4.xml><?xml version="1.0" encoding="utf-8"?>
<ds:datastoreItem xmlns:ds="http://schemas.openxmlformats.org/officeDocument/2006/customXml" ds:itemID="{82BDCD19-F86A-46D0-AAB7-96D678D7A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c4cc2-c17d-4935-bfd2-00b15871d398"/>
    <ds:schemaRef ds:uri="12c1ce9d-9b87-4410-968e-9bc6a0d5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86</Pages>
  <Words>30333</Words>
  <Characters>166836</Characters>
  <Application>Microsoft Office Word</Application>
  <DocSecurity>0</DocSecurity>
  <Lines>1390</Lines>
  <Paragraphs>393</Paragraphs>
  <ScaleCrop>false</ScaleCrop>
  <Company>OMEL</Company>
  <LinksUpToDate>false</LinksUpToDate>
  <CharactersWithSpaces>196776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dc:creator>
  <cp:keywords/>
  <dc:description/>
  <cp:lastModifiedBy>Silvia Méndez Muñoz</cp:lastModifiedBy>
  <cp:revision>75</cp:revision>
  <cp:lastPrinted>2026-02-27T09:48:00Z</cp:lastPrinted>
  <dcterms:created xsi:type="dcterms:W3CDTF">2025-12-17T12:08:00Z</dcterms:created>
  <dcterms:modified xsi:type="dcterms:W3CDTF">2026-05-27T06:42:00Z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0x010100B638F1643A1AB248BCE961351CCF2B42</vt:lpwstr>
  </property>
  <property fmtid="{D5CDD505-2E9C-101B-9397-08002B2CF9AE}" pid="3" name="MediaServiceImageTags">
    <vt:lpwstr/>
  </property>
</Properties>
</file>